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195D" w14:textId="60A75C74" w:rsidR="00287AD2" w:rsidRDefault="003B52FE" w:rsidP="00562FFE">
      <w:pPr>
        <w:spacing w:before="80" w:after="80" w:line="312" w:lineRule="auto"/>
        <w:jc w:val="center"/>
        <w:rPr>
          <w:rFonts w:cs="Calibri"/>
          <w:b/>
          <w:sz w:val="26"/>
          <w:szCs w:val="26"/>
        </w:rPr>
      </w:pPr>
      <w:r>
        <w:rPr>
          <w:rFonts w:cs="Calibri"/>
          <w:b/>
          <w:sz w:val="26"/>
          <w:szCs w:val="26"/>
        </w:rPr>
        <w:t>LEI Nº 3.403, DE 16 DE NOVEMBRO DE 2023.</w:t>
      </w:r>
    </w:p>
    <w:p w14:paraId="4285A78A" w14:textId="77777777" w:rsidR="003B52FE" w:rsidRPr="00A6355E" w:rsidRDefault="003B52FE" w:rsidP="00562FFE">
      <w:pPr>
        <w:spacing w:before="80" w:after="80" w:line="312" w:lineRule="auto"/>
        <w:jc w:val="center"/>
        <w:rPr>
          <w:rFonts w:cstheme="minorHAnsi"/>
          <w:sz w:val="24"/>
          <w:szCs w:val="24"/>
        </w:rPr>
      </w:pPr>
    </w:p>
    <w:p w14:paraId="64B3D6AA" w14:textId="674741A1" w:rsidR="00557709" w:rsidRPr="00EC090D" w:rsidRDefault="00557709" w:rsidP="00562FFE">
      <w:pPr>
        <w:spacing w:before="80" w:after="80" w:line="312" w:lineRule="auto"/>
        <w:ind w:left="1134"/>
        <w:jc w:val="both"/>
        <w:rPr>
          <w:rFonts w:cstheme="minorHAnsi"/>
          <w:i/>
          <w:iCs/>
          <w:sz w:val="24"/>
          <w:szCs w:val="24"/>
        </w:rPr>
      </w:pPr>
      <w:r w:rsidRPr="00EC090D">
        <w:rPr>
          <w:rFonts w:cstheme="minorHAnsi"/>
          <w:b/>
          <w:bCs/>
          <w:i/>
          <w:iCs/>
          <w:sz w:val="24"/>
          <w:szCs w:val="24"/>
        </w:rPr>
        <w:t xml:space="preserve">Súmula: </w:t>
      </w:r>
      <w:r w:rsidRPr="00EC090D">
        <w:rPr>
          <w:rFonts w:cstheme="minorHAnsi"/>
          <w:i/>
          <w:iCs/>
          <w:sz w:val="24"/>
          <w:szCs w:val="24"/>
        </w:rPr>
        <w:t>Institui o Fundo Municipal de Cultura</w:t>
      </w:r>
      <w:r w:rsidR="007F019B" w:rsidRPr="00EC090D">
        <w:rPr>
          <w:rFonts w:cstheme="minorHAnsi"/>
          <w:i/>
          <w:iCs/>
          <w:sz w:val="24"/>
          <w:szCs w:val="24"/>
        </w:rPr>
        <w:t xml:space="preserve"> - FUMCULT</w:t>
      </w:r>
      <w:r w:rsidRPr="00EC090D">
        <w:rPr>
          <w:rFonts w:cstheme="minorHAnsi"/>
          <w:i/>
          <w:iCs/>
          <w:sz w:val="24"/>
          <w:szCs w:val="24"/>
        </w:rPr>
        <w:t xml:space="preserve"> </w:t>
      </w:r>
      <w:r w:rsidR="00065B0B" w:rsidRPr="00B04A62">
        <w:rPr>
          <w:rFonts w:cstheme="minorHAnsi"/>
          <w:i/>
          <w:iCs/>
          <w:sz w:val="24"/>
          <w:szCs w:val="24"/>
        </w:rPr>
        <w:t>e dá outras providências</w:t>
      </w:r>
      <w:r w:rsidRPr="00EC090D">
        <w:rPr>
          <w:rFonts w:cstheme="minorHAnsi"/>
          <w:i/>
          <w:iCs/>
          <w:sz w:val="24"/>
          <w:szCs w:val="24"/>
        </w:rPr>
        <w:t>.</w:t>
      </w:r>
    </w:p>
    <w:p w14:paraId="79BC2ED2" w14:textId="77777777" w:rsidR="00C90DA6" w:rsidRPr="00964A4B" w:rsidRDefault="00C90DA6" w:rsidP="00562FFE">
      <w:pPr>
        <w:pStyle w:val="Corpodetexto"/>
        <w:spacing w:before="80" w:after="80" w:line="312" w:lineRule="auto"/>
        <w:rPr>
          <w:rFonts w:cstheme="minorHAnsi"/>
          <w:bCs/>
          <w:iCs/>
          <w:sz w:val="24"/>
          <w:szCs w:val="24"/>
        </w:rPr>
      </w:pPr>
    </w:p>
    <w:p w14:paraId="20DEDDD7" w14:textId="404D8425" w:rsidR="00C90DA6" w:rsidRPr="00DE4563" w:rsidRDefault="00C90DA6" w:rsidP="00562FFE">
      <w:pPr>
        <w:spacing w:before="80" w:after="80" w:line="312" w:lineRule="auto"/>
        <w:jc w:val="both"/>
        <w:rPr>
          <w:rFonts w:cstheme="minorHAnsi"/>
          <w:sz w:val="24"/>
          <w:szCs w:val="24"/>
        </w:rPr>
      </w:pPr>
      <w:r w:rsidRPr="001F1810">
        <w:rPr>
          <w:rFonts w:cstheme="minorHAnsi"/>
          <w:b/>
          <w:bCs/>
          <w:sz w:val="24"/>
          <w:szCs w:val="24"/>
        </w:rPr>
        <w:t>A PREFEITA MUNICIPAL DE PÉROLA, ESTADO DO PARANÁ</w:t>
      </w:r>
      <w:r w:rsidRPr="001F1810">
        <w:rPr>
          <w:rFonts w:cstheme="minorHAnsi"/>
          <w:sz w:val="24"/>
          <w:szCs w:val="24"/>
        </w:rPr>
        <w:t xml:space="preserve">, </w:t>
      </w:r>
      <w:r w:rsidRPr="00DE4563">
        <w:rPr>
          <w:rStyle w:val="normaltextrun"/>
          <w:rFonts w:cstheme="minorHAnsi"/>
          <w:sz w:val="24"/>
          <w:szCs w:val="24"/>
        </w:rPr>
        <w:t xml:space="preserve">no uso de suas atribuições </w:t>
      </w:r>
      <w:r w:rsidR="00DE4563" w:rsidRPr="00DE4563">
        <w:rPr>
          <w:rFonts w:cstheme="minorHAnsi"/>
          <w:sz w:val="24"/>
          <w:szCs w:val="24"/>
        </w:rPr>
        <w:t>legais, faz saber que a Câmara Municipal aprovou e eu sanciono a seguinte Lei:</w:t>
      </w:r>
    </w:p>
    <w:p w14:paraId="364D632D" w14:textId="77777777" w:rsidR="00C90DA6" w:rsidRPr="00A6355E" w:rsidRDefault="00C90DA6" w:rsidP="00562FFE">
      <w:pPr>
        <w:spacing w:before="80" w:after="80" w:line="312" w:lineRule="auto"/>
        <w:jc w:val="both"/>
        <w:rPr>
          <w:rFonts w:cstheme="minorHAnsi"/>
          <w:sz w:val="24"/>
          <w:szCs w:val="24"/>
        </w:rPr>
      </w:pPr>
    </w:p>
    <w:p w14:paraId="623F1BEF" w14:textId="329DDC40"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1º</w:t>
      </w:r>
      <w:r w:rsidR="00D43C9C">
        <w:rPr>
          <w:rFonts w:cstheme="minorHAnsi"/>
          <w:b/>
          <w:bCs/>
          <w:sz w:val="24"/>
          <w:szCs w:val="24"/>
        </w:rPr>
        <w:t>.</w:t>
      </w:r>
      <w:r w:rsidRPr="00A6355E">
        <w:rPr>
          <w:rFonts w:cstheme="minorHAnsi"/>
          <w:sz w:val="24"/>
          <w:szCs w:val="24"/>
        </w:rPr>
        <w:t xml:space="preserve"> Fica instituído, junto </w:t>
      </w:r>
      <w:r w:rsidR="0091672F" w:rsidRPr="00A6355E">
        <w:rPr>
          <w:rFonts w:cstheme="minorHAnsi"/>
          <w:sz w:val="24"/>
          <w:szCs w:val="24"/>
        </w:rPr>
        <w:t>à</w:t>
      </w:r>
      <w:r w:rsidRPr="00A6355E">
        <w:rPr>
          <w:rFonts w:cstheme="minorHAnsi"/>
          <w:sz w:val="24"/>
          <w:szCs w:val="24"/>
        </w:rPr>
        <w:t xml:space="preserve"> </w:t>
      </w:r>
      <w:r w:rsidR="00D43068" w:rsidRPr="00A6355E">
        <w:rPr>
          <w:rFonts w:cstheme="minorHAnsi"/>
          <w:sz w:val="24"/>
          <w:szCs w:val="24"/>
        </w:rPr>
        <w:t xml:space="preserve">Secretaria Municipal de </w:t>
      </w:r>
      <w:r w:rsidR="0091672F" w:rsidRPr="00A6355E">
        <w:rPr>
          <w:rFonts w:cstheme="minorHAnsi"/>
          <w:sz w:val="24"/>
          <w:szCs w:val="24"/>
        </w:rPr>
        <w:t xml:space="preserve">Comunicação e </w:t>
      </w:r>
      <w:r w:rsidR="00D43068" w:rsidRPr="00A6355E">
        <w:rPr>
          <w:rFonts w:cstheme="minorHAnsi"/>
          <w:sz w:val="24"/>
          <w:szCs w:val="24"/>
        </w:rPr>
        <w:t>Cultura</w:t>
      </w:r>
      <w:r w:rsidR="007F019B" w:rsidRPr="00A6355E">
        <w:rPr>
          <w:rFonts w:cstheme="minorHAnsi"/>
          <w:sz w:val="24"/>
          <w:szCs w:val="24"/>
        </w:rPr>
        <w:t>, do</w:t>
      </w:r>
      <w:r w:rsidRPr="00A6355E">
        <w:rPr>
          <w:rFonts w:cstheme="minorHAnsi"/>
          <w:sz w:val="24"/>
          <w:szCs w:val="24"/>
        </w:rPr>
        <w:t xml:space="preserve"> Município de </w:t>
      </w:r>
      <w:r w:rsidR="0091672F" w:rsidRPr="00A6355E">
        <w:rPr>
          <w:rFonts w:cstheme="minorHAnsi"/>
          <w:sz w:val="24"/>
          <w:szCs w:val="24"/>
        </w:rPr>
        <w:t>Pérola</w:t>
      </w:r>
      <w:r w:rsidRPr="00A6355E">
        <w:rPr>
          <w:rFonts w:cstheme="minorHAnsi"/>
          <w:sz w:val="24"/>
          <w:szCs w:val="24"/>
        </w:rPr>
        <w:t>,</w:t>
      </w:r>
      <w:r w:rsidR="00B241A0">
        <w:rPr>
          <w:rFonts w:cstheme="minorHAnsi"/>
          <w:sz w:val="24"/>
          <w:szCs w:val="24"/>
        </w:rPr>
        <w:t xml:space="preserve"> o Fundo Municipal de Cultura – FUMCULT -, </w:t>
      </w:r>
      <w:r w:rsidRPr="00A6355E">
        <w:rPr>
          <w:rFonts w:cstheme="minorHAnsi"/>
          <w:sz w:val="24"/>
          <w:szCs w:val="24"/>
        </w:rPr>
        <w:t xml:space="preserve">cuja finalidade consiste na prestação do apoio financeiro necessário ao desenvolvimento dos programas específicos do aludido órgão, mediante a administração autônoma e a gestão dos respectivos recursos. </w:t>
      </w:r>
    </w:p>
    <w:p w14:paraId="2A1F9A69" w14:textId="5BE9C9E9"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2º</w:t>
      </w:r>
      <w:r w:rsidR="000A242C">
        <w:rPr>
          <w:rFonts w:cstheme="minorHAnsi"/>
          <w:b/>
          <w:bCs/>
          <w:sz w:val="24"/>
          <w:szCs w:val="24"/>
        </w:rPr>
        <w:t>.</w:t>
      </w:r>
      <w:r w:rsidRPr="00A6355E">
        <w:rPr>
          <w:rFonts w:cstheme="minorHAnsi"/>
          <w:sz w:val="24"/>
          <w:szCs w:val="24"/>
        </w:rPr>
        <w:t xml:space="preserve"> Consistirão em recursos do fundo ora criado: </w:t>
      </w:r>
    </w:p>
    <w:p w14:paraId="197367EB" w14:textId="77777777"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 xml:space="preserve">I – </w:t>
      </w:r>
      <w:proofErr w:type="gramStart"/>
      <w:r w:rsidRPr="00A6355E">
        <w:rPr>
          <w:rFonts w:cstheme="minorHAnsi"/>
          <w:sz w:val="24"/>
          <w:szCs w:val="24"/>
        </w:rPr>
        <w:t>dotação</w:t>
      </w:r>
      <w:proofErr w:type="gramEnd"/>
      <w:r w:rsidRPr="00A6355E">
        <w:rPr>
          <w:rFonts w:cstheme="minorHAnsi"/>
          <w:sz w:val="24"/>
          <w:szCs w:val="24"/>
        </w:rPr>
        <w:t xml:space="preserve"> orçamentária própria ou créditos que lhe sejam destinados; </w:t>
      </w:r>
    </w:p>
    <w:p w14:paraId="7B665791" w14:textId="77777777"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 xml:space="preserve">II – </w:t>
      </w:r>
      <w:proofErr w:type="gramStart"/>
      <w:r w:rsidRPr="00A6355E">
        <w:rPr>
          <w:rFonts w:cstheme="minorHAnsi"/>
          <w:sz w:val="24"/>
          <w:szCs w:val="24"/>
        </w:rPr>
        <w:t>contribuições, transferências, subvenções, auxílios ou doações</w:t>
      </w:r>
      <w:proofErr w:type="gramEnd"/>
      <w:r w:rsidRPr="00A6355E">
        <w:rPr>
          <w:rFonts w:cstheme="minorHAnsi"/>
          <w:sz w:val="24"/>
          <w:szCs w:val="24"/>
        </w:rPr>
        <w:t xml:space="preserve"> dos setores público e pri</w:t>
      </w:r>
      <w:r w:rsidRPr="00A6355E">
        <w:rPr>
          <w:rFonts w:cstheme="minorHAnsi"/>
          <w:sz w:val="24"/>
          <w:szCs w:val="24"/>
        </w:rPr>
        <w:softHyphen/>
        <w:t xml:space="preserve">vado; </w:t>
      </w:r>
    </w:p>
    <w:p w14:paraId="203A5488" w14:textId="01CDBB6A"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 xml:space="preserve">III – </w:t>
      </w:r>
      <w:r w:rsidRPr="00A6355E">
        <w:rPr>
          <w:rFonts w:cstheme="minorHAnsi"/>
          <w:sz w:val="24"/>
          <w:szCs w:val="24"/>
        </w:rPr>
        <w:t xml:space="preserve">produto do desenvolvimento de suas finalidades institucionais, como arrecadação dos preços públicos cobrados pela cessão de bens municipais sujeitos à administração da </w:t>
      </w:r>
      <w:r w:rsidR="0091672F" w:rsidRPr="00A6355E">
        <w:rPr>
          <w:rFonts w:cstheme="minorHAnsi"/>
          <w:sz w:val="24"/>
          <w:szCs w:val="24"/>
        </w:rPr>
        <w:t>Secretaria Municipal de Comunicação e Cultura</w:t>
      </w:r>
      <w:r w:rsidRPr="00A6355E">
        <w:rPr>
          <w:rFonts w:cstheme="minorHAnsi"/>
          <w:sz w:val="24"/>
          <w:szCs w:val="24"/>
        </w:rPr>
        <w:t>, ou resultado da venda de ingressos de espetáculos e de outros eventos artísticos, promoções de caráter cultural efetivadas com o intuito de arre</w:t>
      </w:r>
      <w:r w:rsidRPr="00A6355E">
        <w:rPr>
          <w:rFonts w:cstheme="minorHAnsi"/>
          <w:sz w:val="24"/>
          <w:szCs w:val="24"/>
        </w:rPr>
        <w:softHyphen/>
        <w:t>cadação de recursos</w:t>
      </w:r>
      <w:r w:rsidR="00D36AFB" w:rsidRPr="00A6355E">
        <w:rPr>
          <w:rFonts w:cstheme="minorHAnsi"/>
          <w:sz w:val="24"/>
          <w:szCs w:val="24"/>
        </w:rPr>
        <w:t xml:space="preserve"> aprovados pelo </w:t>
      </w:r>
      <w:r w:rsidR="00C93265" w:rsidRPr="00A6355E">
        <w:rPr>
          <w:rFonts w:cstheme="minorHAnsi"/>
          <w:sz w:val="24"/>
          <w:szCs w:val="24"/>
        </w:rPr>
        <w:t>Conselho Municipal de Cultura</w:t>
      </w:r>
      <w:r w:rsidR="00D43068" w:rsidRPr="00A6355E">
        <w:rPr>
          <w:rFonts w:cstheme="minorHAnsi"/>
          <w:sz w:val="24"/>
          <w:szCs w:val="24"/>
        </w:rPr>
        <w:t xml:space="preserve"> (COMCULT)</w:t>
      </w:r>
      <w:r w:rsidRPr="00A6355E">
        <w:rPr>
          <w:rFonts w:cstheme="minorHAnsi"/>
          <w:sz w:val="24"/>
          <w:szCs w:val="24"/>
        </w:rPr>
        <w:t xml:space="preserve">; </w:t>
      </w:r>
    </w:p>
    <w:p w14:paraId="78C9ACCF" w14:textId="77777777"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 xml:space="preserve">IV – </w:t>
      </w:r>
      <w:proofErr w:type="gramStart"/>
      <w:r w:rsidRPr="00A6355E">
        <w:rPr>
          <w:rFonts w:cstheme="minorHAnsi"/>
          <w:sz w:val="24"/>
          <w:szCs w:val="24"/>
        </w:rPr>
        <w:t>rendimentos</w:t>
      </w:r>
      <w:proofErr w:type="gramEnd"/>
      <w:r w:rsidRPr="00A6355E">
        <w:rPr>
          <w:rFonts w:cstheme="minorHAnsi"/>
          <w:sz w:val="24"/>
          <w:szCs w:val="24"/>
        </w:rPr>
        <w:t xml:space="preserve"> oriundos da aplicação de seus próprios recursos; </w:t>
      </w:r>
    </w:p>
    <w:p w14:paraId="6BF7855F" w14:textId="77777777"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 xml:space="preserve">V – </w:t>
      </w:r>
      <w:proofErr w:type="gramStart"/>
      <w:r w:rsidRPr="00A6355E">
        <w:rPr>
          <w:rFonts w:cstheme="minorHAnsi"/>
          <w:sz w:val="24"/>
          <w:szCs w:val="24"/>
        </w:rPr>
        <w:t>resultado</w:t>
      </w:r>
      <w:proofErr w:type="gramEnd"/>
      <w:r w:rsidRPr="00A6355E">
        <w:rPr>
          <w:rFonts w:cstheme="minorHAnsi"/>
          <w:sz w:val="24"/>
          <w:szCs w:val="24"/>
        </w:rPr>
        <w:t xml:space="preserve"> de convênios, contratos e acordos firmados com instituições públicas ou priva</w:t>
      </w:r>
      <w:r w:rsidRPr="00A6355E">
        <w:rPr>
          <w:rFonts w:cstheme="minorHAnsi"/>
          <w:sz w:val="24"/>
          <w:szCs w:val="24"/>
        </w:rPr>
        <w:softHyphen/>
        <w:t xml:space="preserve">das, nacionais ou estrangeiras; </w:t>
      </w:r>
    </w:p>
    <w:p w14:paraId="11C4773D" w14:textId="4A516337"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 xml:space="preserve">VI – </w:t>
      </w:r>
      <w:proofErr w:type="gramStart"/>
      <w:r w:rsidRPr="00A6355E">
        <w:rPr>
          <w:rFonts w:cstheme="minorHAnsi"/>
          <w:sz w:val="24"/>
          <w:szCs w:val="24"/>
        </w:rPr>
        <w:t>quaisquer</w:t>
      </w:r>
      <w:proofErr w:type="gramEnd"/>
      <w:r w:rsidRPr="00A6355E">
        <w:rPr>
          <w:rFonts w:cstheme="minorHAnsi"/>
          <w:sz w:val="24"/>
          <w:szCs w:val="24"/>
        </w:rPr>
        <w:t xml:space="preserve"> outros recursos, créditos, rendas adicionais e extraordinárias e outras contri</w:t>
      </w:r>
      <w:r w:rsidRPr="00A6355E">
        <w:rPr>
          <w:rFonts w:cstheme="minorHAnsi"/>
          <w:sz w:val="24"/>
          <w:szCs w:val="24"/>
        </w:rPr>
        <w:softHyphen/>
        <w:t xml:space="preserve">buições financeiras legalmente incorporáveis. </w:t>
      </w:r>
    </w:p>
    <w:p w14:paraId="391F1E07" w14:textId="7E655CA1"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3º</w:t>
      </w:r>
      <w:r w:rsidR="000A242C">
        <w:rPr>
          <w:rFonts w:cstheme="minorHAnsi"/>
          <w:b/>
          <w:bCs/>
          <w:sz w:val="24"/>
          <w:szCs w:val="24"/>
        </w:rPr>
        <w:t>.</w:t>
      </w:r>
      <w:r w:rsidRPr="00A6355E">
        <w:rPr>
          <w:rFonts w:cstheme="minorHAnsi"/>
          <w:sz w:val="24"/>
          <w:szCs w:val="24"/>
        </w:rPr>
        <w:t xml:space="preserve"> O fundo criado por esta lei será acompanhado e fiscalizado pelo Conselho Municipal de Cultura</w:t>
      </w:r>
      <w:r w:rsidR="00D43068" w:rsidRPr="00A6355E">
        <w:rPr>
          <w:rFonts w:cstheme="minorHAnsi"/>
          <w:sz w:val="24"/>
          <w:szCs w:val="24"/>
        </w:rPr>
        <w:t xml:space="preserve"> (COMCULT)</w:t>
      </w:r>
      <w:r w:rsidRPr="00A6355E">
        <w:rPr>
          <w:rFonts w:cstheme="minorHAnsi"/>
          <w:sz w:val="24"/>
          <w:szCs w:val="24"/>
        </w:rPr>
        <w:t xml:space="preserve">, nos termos de sua lei específica e conforme definido em regulamento próprio editado pelo chefe do poder executivo municipal. </w:t>
      </w:r>
    </w:p>
    <w:p w14:paraId="13592FB1" w14:textId="3B99C78F" w:rsidR="0029358E"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4º</w:t>
      </w:r>
      <w:r w:rsidR="005E60A8">
        <w:rPr>
          <w:rFonts w:cstheme="minorHAnsi"/>
          <w:b/>
          <w:bCs/>
          <w:sz w:val="24"/>
          <w:szCs w:val="24"/>
        </w:rPr>
        <w:t>.</w:t>
      </w:r>
      <w:r w:rsidRPr="00A6355E">
        <w:rPr>
          <w:rFonts w:cstheme="minorHAnsi"/>
          <w:sz w:val="24"/>
          <w:szCs w:val="24"/>
        </w:rPr>
        <w:t xml:space="preserve"> Para a realização dos serviços de ordem burocrática referentes ao fundo de que trata a presente lei, serão designados, por ato d</w:t>
      </w:r>
      <w:r w:rsidR="00F47DA1" w:rsidRPr="00A6355E">
        <w:rPr>
          <w:rFonts w:cstheme="minorHAnsi"/>
          <w:sz w:val="24"/>
          <w:szCs w:val="24"/>
        </w:rPr>
        <w:t>a</w:t>
      </w:r>
      <w:r w:rsidRPr="00A6355E">
        <w:rPr>
          <w:rFonts w:cstheme="minorHAnsi"/>
          <w:sz w:val="24"/>
          <w:szCs w:val="24"/>
        </w:rPr>
        <w:t xml:space="preserve"> prefeit</w:t>
      </w:r>
      <w:r w:rsidR="00F47DA1" w:rsidRPr="00A6355E">
        <w:rPr>
          <w:rFonts w:cstheme="minorHAnsi"/>
          <w:sz w:val="24"/>
          <w:szCs w:val="24"/>
        </w:rPr>
        <w:t>a</w:t>
      </w:r>
      <w:r w:rsidRPr="00A6355E">
        <w:rPr>
          <w:rFonts w:cstheme="minorHAnsi"/>
          <w:sz w:val="24"/>
          <w:szCs w:val="24"/>
        </w:rPr>
        <w:t xml:space="preserve">, os funcionários que se fizerem necessários, vinculados hierarquicamente à </w:t>
      </w:r>
      <w:r w:rsidR="0091672F" w:rsidRPr="00A6355E">
        <w:rPr>
          <w:rFonts w:cstheme="minorHAnsi"/>
          <w:sz w:val="24"/>
          <w:szCs w:val="24"/>
        </w:rPr>
        <w:t>Secretaria Municipal de Comunicação e Cultura</w:t>
      </w:r>
      <w:r w:rsidRPr="00A6355E">
        <w:rPr>
          <w:rFonts w:cstheme="minorHAnsi"/>
          <w:sz w:val="24"/>
          <w:szCs w:val="24"/>
        </w:rPr>
        <w:t>.</w:t>
      </w:r>
    </w:p>
    <w:p w14:paraId="509FC230" w14:textId="44714DF6" w:rsidR="00557709" w:rsidRDefault="00557709" w:rsidP="00562FFE">
      <w:pPr>
        <w:spacing w:before="80" w:after="80" w:line="312" w:lineRule="auto"/>
        <w:jc w:val="both"/>
        <w:rPr>
          <w:rFonts w:cstheme="minorHAnsi"/>
          <w:sz w:val="24"/>
          <w:szCs w:val="24"/>
        </w:rPr>
      </w:pPr>
      <w:r w:rsidRPr="00A6355E">
        <w:rPr>
          <w:rFonts w:cstheme="minorHAnsi"/>
          <w:b/>
          <w:bCs/>
          <w:sz w:val="24"/>
          <w:szCs w:val="24"/>
        </w:rPr>
        <w:t>Parágrafo único</w:t>
      </w:r>
      <w:r w:rsidR="005E60A8">
        <w:rPr>
          <w:rFonts w:cstheme="minorHAnsi"/>
          <w:b/>
          <w:bCs/>
          <w:sz w:val="24"/>
          <w:szCs w:val="24"/>
        </w:rPr>
        <w:t>.</w:t>
      </w:r>
      <w:r w:rsidRPr="00A6355E">
        <w:rPr>
          <w:rFonts w:cstheme="minorHAnsi"/>
          <w:sz w:val="24"/>
          <w:szCs w:val="24"/>
        </w:rPr>
        <w:t xml:space="preserve"> Dentre os funcionários designados, deverá ser indicado um responsável para a função de Secretário Executivo do Fundo. </w:t>
      </w:r>
    </w:p>
    <w:p w14:paraId="29B85EE1" w14:textId="77777777" w:rsidR="003B52FE" w:rsidRPr="00A6355E" w:rsidRDefault="003B52FE" w:rsidP="00562FFE">
      <w:pPr>
        <w:spacing w:before="80" w:after="80" w:line="312" w:lineRule="auto"/>
        <w:jc w:val="both"/>
        <w:rPr>
          <w:rFonts w:cstheme="minorHAnsi"/>
          <w:sz w:val="24"/>
          <w:szCs w:val="24"/>
        </w:rPr>
      </w:pPr>
    </w:p>
    <w:p w14:paraId="1BE983A1" w14:textId="579D44DF"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5º</w:t>
      </w:r>
      <w:r w:rsidR="00E956FE">
        <w:rPr>
          <w:rFonts w:cstheme="minorHAnsi"/>
          <w:b/>
          <w:bCs/>
          <w:sz w:val="24"/>
          <w:szCs w:val="24"/>
        </w:rPr>
        <w:t>.</w:t>
      </w:r>
      <w:r w:rsidRPr="00A6355E">
        <w:rPr>
          <w:rFonts w:cstheme="minorHAnsi"/>
          <w:sz w:val="24"/>
          <w:szCs w:val="24"/>
        </w:rPr>
        <w:t xml:space="preserve"> Todos os recursos destinados ao fundo de que trata esta lei, bem como as receitas geradas pelo desenvolvimento de suas atividades institucionais, serão automaticamente transferidos, depositados ou recolhidos em conta bancária única, aberta no Banco </w:t>
      </w:r>
      <w:r w:rsidR="00F47DA1" w:rsidRPr="00A6355E">
        <w:rPr>
          <w:rFonts w:cstheme="minorHAnsi"/>
          <w:sz w:val="24"/>
          <w:szCs w:val="24"/>
        </w:rPr>
        <w:t>do Brasil</w:t>
      </w:r>
      <w:r w:rsidRPr="00A6355E">
        <w:rPr>
          <w:rFonts w:cstheme="minorHAnsi"/>
          <w:sz w:val="24"/>
          <w:szCs w:val="24"/>
        </w:rPr>
        <w:t xml:space="preserve">. </w:t>
      </w:r>
    </w:p>
    <w:p w14:paraId="686B894F" w14:textId="0E24C5C2" w:rsidR="00557709" w:rsidRPr="00A6355E" w:rsidRDefault="00E956FE" w:rsidP="00562FFE">
      <w:pPr>
        <w:spacing w:before="80" w:after="80" w:line="312" w:lineRule="auto"/>
        <w:jc w:val="both"/>
        <w:rPr>
          <w:rFonts w:cstheme="minorHAnsi"/>
          <w:sz w:val="24"/>
          <w:szCs w:val="24"/>
        </w:rPr>
      </w:pPr>
      <w:r>
        <w:rPr>
          <w:rFonts w:cstheme="minorHAnsi"/>
          <w:b/>
          <w:bCs/>
          <w:sz w:val="24"/>
          <w:szCs w:val="24"/>
        </w:rPr>
        <w:t>§</w:t>
      </w:r>
      <w:r w:rsidR="00557709" w:rsidRPr="00A6355E">
        <w:rPr>
          <w:rFonts w:cstheme="minorHAnsi"/>
          <w:b/>
          <w:bCs/>
          <w:sz w:val="24"/>
          <w:szCs w:val="24"/>
        </w:rPr>
        <w:t xml:space="preserve"> 1º</w:t>
      </w:r>
      <w:r>
        <w:rPr>
          <w:rFonts w:cstheme="minorHAnsi"/>
          <w:b/>
          <w:bCs/>
          <w:sz w:val="24"/>
          <w:szCs w:val="24"/>
        </w:rPr>
        <w:t>.</w:t>
      </w:r>
      <w:r w:rsidR="00557709" w:rsidRPr="00A6355E">
        <w:rPr>
          <w:rFonts w:cstheme="minorHAnsi"/>
          <w:sz w:val="24"/>
          <w:szCs w:val="24"/>
        </w:rPr>
        <w:t xml:space="preserve"> As aplicações financeiras de recursos do fundo serão objeto de análise do Conselho Municipal de Cultura</w:t>
      </w:r>
      <w:r w:rsidR="00D43068" w:rsidRPr="00A6355E">
        <w:rPr>
          <w:rFonts w:cstheme="minorHAnsi"/>
          <w:sz w:val="24"/>
          <w:szCs w:val="24"/>
        </w:rPr>
        <w:t xml:space="preserve"> (COMCULT)</w:t>
      </w:r>
      <w:r w:rsidR="00557709" w:rsidRPr="00A6355E">
        <w:rPr>
          <w:rFonts w:cstheme="minorHAnsi"/>
          <w:sz w:val="24"/>
          <w:szCs w:val="24"/>
        </w:rPr>
        <w:t xml:space="preserve">, quando for o caso. </w:t>
      </w:r>
    </w:p>
    <w:p w14:paraId="007F8308" w14:textId="7CD2DC59" w:rsidR="00557709" w:rsidRPr="00A6355E" w:rsidRDefault="007728C3" w:rsidP="00562FFE">
      <w:pPr>
        <w:spacing w:before="80" w:after="80" w:line="312" w:lineRule="auto"/>
        <w:jc w:val="both"/>
        <w:rPr>
          <w:rFonts w:cstheme="minorHAnsi"/>
          <w:sz w:val="24"/>
          <w:szCs w:val="24"/>
        </w:rPr>
      </w:pPr>
      <w:r>
        <w:rPr>
          <w:rFonts w:cstheme="minorHAnsi"/>
          <w:b/>
          <w:bCs/>
          <w:sz w:val="24"/>
          <w:szCs w:val="24"/>
        </w:rPr>
        <w:t>§</w:t>
      </w:r>
      <w:r w:rsidR="00557709" w:rsidRPr="00A6355E">
        <w:rPr>
          <w:rFonts w:cstheme="minorHAnsi"/>
          <w:b/>
          <w:bCs/>
          <w:sz w:val="24"/>
          <w:szCs w:val="24"/>
        </w:rPr>
        <w:t xml:space="preserve"> 2º</w:t>
      </w:r>
      <w:r>
        <w:rPr>
          <w:rFonts w:cstheme="minorHAnsi"/>
          <w:b/>
          <w:bCs/>
          <w:sz w:val="24"/>
          <w:szCs w:val="24"/>
        </w:rPr>
        <w:t>.</w:t>
      </w:r>
      <w:r w:rsidR="00557709" w:rsidRPr="00A6355E">
        <w:rPr>
          <w:rFonts w:cstheme="minorHAnsi"/>
          <w:sz w:val="24"/>
          <w:szCs w:val="24"/>
        </w:rPr>
        <w:t xml:space="preserve"> Os saldos porventura existentes no término de um exercício financeiro constituirão parcela da receita do exercício subsequente, até sua integral aplicação, respeitada a legislação vigente. </w:t>
      </w:r>
    </w:p>
    <w:p w14:paraId="36D26987" w14:textId="40F63CB7"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6º</w:t>
      </w:r>
      <w:r w:rsidR="007728C3">
        <w:rPr>
          <w:rFonts w:cstheme="minorHAnsi"/>
          <w:b/>
          <w:bCs/>
          <w:sz w:val="24"/>
          <w:szCs w:val="24"/>
        </w:rPr>
        <w:t>.</w:t>
      </w:r>
      <w:r w:rsidRPr="00A6355E">
        <w:rPr>
          <w:rFonts w:cstheme="minorHAnsi"/>
          <w:sz w:val="24"/>
          <w:szCs w:val="24"/>
        </w:rPr>
        <w:t xml:space="preserve"> A </w:t>
      </w:r>
      <w:r w:rsidR="0091672F" w:rsidRPr="00A6355E">
        <w:rPr>
          <w:rFonts w:cstheme="minorHAnsi"/>
          <w:sz w:val="24"/>
          <w:szCs w:val="24"/>
        </w:rPr>
        <w:t>Secretaria Municipal de Comunicação e Cultura</w:t>
      </w:r>
      <w:r w:rsidR="00037953" w:rsidRPr="00A6355E">
        <w:rPr>
          <w:rFonts w:cstheme="minorHAnsi"/>
          <w:sz w:val="24"/>
          <w:szCs w:val="24"/>
        </w:rPr>
        <w:t xml:space="preserve">, </w:t>
      </w:r>
      <w:r w:rsidRPr="00A6355E">
        <w:rPr>
          <w:rFonts w:cstheme="minorHAnsi"/>
          <w:sz w:val="24"/>
          <w:szCs w:val="24"/>
        </w:rPr>
        <w:t>submeterá trimestralmente para a aprecia</w:t>
      </w:r>
      <w:r w:rsidRPr="00A6355E">
        <w:rPr>
          <w:rFonts w:cstheme="minorHAnsi"/>
          <w:sz w:val="24"/>
          <w:szCs w:val="24"/>
        </w:rPr>
        <w:softHyphen/>
        <w:t>ção d</w:t>
      </w:r>
      <w:r w:rsidR="00F47DA1" w:rsidRPr="00A6355E">
        <w:rPr>
          <w:rFonts w:cstheme="minorHAnsi"/>
          <w:sz w:val="24"/>
          <w:szCs w:val="24"/>
        </w:rPr>
        <w:t>a</w:t>
      </w:r>
      <w:r w:rsidRPr="00A6355E">
        <w:rPr>
          <w:rFonts w:cstheme="minorHAnsi"/>
          <w:sz w:val="24"/>
          <w:szCs w:val="24"/>
        </w:rPr>
        <w:t xml:space="preserve"> prefeit</w:t>
      </w:r>
      <w:r w:rsidR="00F47DA1" w:rsidRPr="00A6355E">
        <w:rPr>
          <w:rFonts w:cstheme="minorHAnsi"/>
          <w:sz w:val="24"/>
          <w:szCs w:val="24"/>
        </w:rPr>
        <w:t>a</w:t>
      </w:r>
      <w:r w:rsidRPr="00A6355E">
        <w:rPr>
          <w:rFonts w:cstheme="minorHAnsi"/>
          <w:sz w:val="24"/>
          <w:szCs w:val="24"/>
        </w:rPr>
        <w:t xml:space="preserve"> municipal relatório das atividades desenvolvidas pelo fundo de que trata esta lei, instruído com prestação de contas dos atos de sua gestão, acompanhada de respectiva docu</w:t>
      </w:r>
      <w:r w:rsidRPr="00A6355E">
        <w:rPr>
          <w:rFonts w:cstheme="minorHAnsi"/>
          <w:sz w:val="24"/>
          <w:szCs w:val="24"/>
        </w:rPr>
        <w:softHyphen/>
        <w:t>mentação comprobatória, sem prejuízo da submissão a outros instrumentos de controle financei</w:t>
      </w:r>
      <w:r w:rsidRPr="00A6355E">
        <w:rPr>
          <w:rFonts w:cstheme="minorHAnsi"/>
          <w:sz w:val="24"/>
          <w:szCs w:val="24"/>
        </w:rPr>
        <w:softHyphen/>
        <w:t xml:space="preserve">ro, genericamente instituídos para a administração municipal. </w:t>
      </w:r>
    </w:p>
    <w:p w14:paraId="41272C8C" w14:textId="4279EF66"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7º</w:t>
      </w:r>
      <w:r w:rsidR="00AA553C">
        <w:rPr>
          <w:rFonts w:cstheme="minorHAnsi"/>
          <w:b/>
          <w:bCs/>
          <w:sz w:val="24"/>
          <w:szCs w:val="24"/>
        </w:rPr>
        <w:t>.</w:t>
      </w:r>
      <w:r w:rsidRPr="00A6355E">
        <w:rPr>
          <w:rFonts w:cstheme="minorHAnsi"/>
          <w:sz w:val="24"/>
          <w:szCs w:val="24"/>
        </w:rPr>
        <w:t xml:space="preserve"> Esta lei será regulamentada no prazo de </w:t>
      </w:r>
      <w:r w:rsidR="00A56F08" w:rsidRPr="00A6355E">
        <w:rPr>
          <w:rFonts w:cstheme="minorHAnsi"/>
          <w:sz w:val="24"/>
          <w:szCs w:val="24"/>
        </w:rPr>
        <w:t xml:space="preserve">90 </w:t>
      </w:r>
      <w:r w:rsidRPr="00A6355E">
        <w:rPr>
          <w:rFonts w:cstheme="minorHAnsi"/>
          <w:sz w:val="24"/>
          <w:szCs w:val="24"/>
        </w:rPr>
        <w:t>(</w:t>
      </w:r>
      <w:r w:rsidR="00A56F08" w:rsidRPr="00A6355E">
        <w:rPr>
          <w:rFonts w:cstheme="minorHAnsi"/>
          <w:sz w:val="24"/>
          <w:szCs w:val="24"/>
        </w:rPr>
        <w:t>noventa dias</w:t>
      </w:r>
      <w:r w:rsidRPr="00A6355E">
        <w:rPr>
          <w:rFonts w:cstheme="minorHAnsi"/>
          <w:sz w:val="24"/>
          <w:szCs w:val="24"/>
        </w:rPr>
        <w:t xml:space="preserve">) dias, a contar de sua publicação, por instrumento normativo a ser expedido pelo chefe do poder executivo municipal. </w:t>
      </w:r>
    </w:p>
    <w:p w14:paraId="16E4C743" w14:textId="5C1E51CB" w:rsidR="00557709" w:rsidRPr="00A6355E" w:rsidRDefault="00557709" w:rsidP="00562FFE">
      <w:pPr>
        <w:spacing w:before="80" w:after="80" w:line="312" w:lineRule="auto"/>
        <w:jc w:val="both"/>
        <w:rPr>
          <w:rFonts w:cstheme="minorHAnsi"/>
          <w:sz w:val="24"/>
          <w:szCs w:val="24"/>
        </w:rPr>
      </w:pPr>
      <w:r w:rsidRPr="00A6355E">
        <w:rPr>
          <w:rFonts w:cstheme="minorHAnsi"/>
          <w:b/>
          <w:bCs/>
          <w:sz w:val="24"/>
          <w:szCs w:val="24"/>
        </w:rPr>
        <w:t>Art. 8º</w:t>
      </w:r>
      <w:r w:rsidR="004A0E4B">
        <w:rPr>
          <w:rFonts w:cstheme="minorHAnsi"/>
          <w:b/>
          <w:bCs/>
          <w:sz w:val="24"/>
          <w:szCs w:val="24"/>
        </w:rPr>
        <w:t>.</w:t>
      </w:r>
      <w:r w:rsidRPr="00A6355E">
        <w:rPr>
          <w:rFonts w:cstheme="minorHAnsi"/>
          <w:sz w:val="24"/>
          <w:szCs w:val="24"/>
        </w:rPr>
        <w:t xml:space="preserve"> As despesas com a execução desta lei onerarão as verbas orçamentárias próprias. </w:t>
      </w:r>
    </w:p>
    <w:p w14:paraId="61BD04FE" w14:textId="1184566F" w:rsidR="00557709" w:rsidRDefault="00557709" w:rsidP="00562FFE">
      <w:pPr>
        <w:spacing w:before="80" w:after="80" w:line="312" w:lineRule="auto"/>
        <w:jc w:val="both"/>
        <w:rPr>
          <w:rFonts w:cstheme="minorHAnsi"/>
          <w:sz w:val="24"/>
          <w:szCs w:val="24"/>
        </w:rPr>
      </w:pPr>
      <w:r w:rsidRPr="00A6355E">
        <w:rPr>
          <w:rFonts w:cstheme="minorHAnsi"/>
          <w:b/>
          <w:bCs/>
          <w:sz w:val="24"/>
          <w:szCs w:val="24"/>
        </w:rPr>
        <w:t>Art. 9º</w:t>
      </w:r>
      <w:r w:rsidR="004A0E4B">
        <w:rPr>
          <w:rFonts w:cstheme="minorHAnsi"/>
          <w:b/>
          <w:bCs/>
          <w:sz w:val="24"/>
          <w:szCs w:val="24"/>
        </w:rPr>
        <w:t>.</w:t>
      </w:r>
      <w:r w:rsidRPr="00A6355E">
        <w:rPr>
          <w:rFonts w:cstheme="minorHAnsi"/>
          <w:sz w:val="24"/>
          <w:szCs w:val="24"/>
        </w:rPr>
        <w:t xml:space="preserve"> Esta lei entrará em vigor na data de sua publicação, revogadas as disposições em contrário. </w:t>
      </w:r>
    </w:p>
    <w:p w14:paraId="1C92EEC6" w14:textId="77777777" w:rsidR="00512F34" w:rsidRPr="00A6355E" w:rsidRDefault="00512F34" w:rsidP="00562FFE">
      <w:pPr>
        <w:spacing w:before="80" w:after="80" w:line="312" w:lineRule="auto"/>
        <w:jc w:val="both"/>
        <w:rPr>
          <w:rFonts w:cstheme="minorHAnsi"/>
          <w:sz w:val="24"/>
          <w:szCs w:val="24"/>
        </w:rPr>
      </w:pPr>
    </w:p>
    <w:p w14:paraId="6E7DFEEB" w14:textId="696C4AD2" w:rsidR="00557709" w:rsidRPr="00A6355E" w:rsidRDefault="00562FFE" w:rsidP="00562FFE">
      <w:pPr>
        <w:spacing w:before="80" w:after="80" w:line="312" w:lineRule="auto"/>
        <w:rPr>
          <w:rFonts w:cstheme="minorHAnsi"/>
          <w:sz w:val="24"/>
          <w:szCs w:val="24"/>
        </w:rPr>
      </w:pPr>
      <w:r>
        <w:rPr>
          <w:rFonts w:cstheme="minorHAnsi"/>
          <w:sz w:val="24"/>
          <w:szCs w:val="24"/>
        </w:rPr>
        <w:t xml:space="preserve">Pérola, PR, aos </w:t>
      </w:r>
      <w:r w:rsidR="003B52FE">
        <w:rPr>
          <w:rFonts w:cstheme="minorHAnsi"/>
          <w:sz w:val="24"/>
          <w:szCs w:val="24"/>
        </w:rPr>
        <w:t>dezesseis</w:t>
      </w:r>
      <w:r>
        <w:rPr>
          <w:rFonts w:cstheme="minorHAnsi"/>
          <w:sz w:val="24"/>
          <w:szCs w:val="24"/>
        </w:rPr>
        <w:t xml:space="preserve"> dias do mês de </w:t>
      </w:r>
      <w:r w:rsidR="00222A8B">
        <w:rPr>
          <w:rFonts w:cstheme="minorHAnsi"/>
          <w:sz w:val="24"/>
          <w:szCs w:val="24"/>
        </w:rPr>
        <w:t>novem</w:t>
      </w:r>
      <w:r>
        <w:rPr>
          <w:rFonts w:cstheme="minorHAnsi"/>
          <w:sz w:val="24"/>
          <w:szCs w:val="24"/>
        </w:rPr>
        <w:t>bro de 2023</w:t>
      </w:r>
      <w:r w:rsidR="00A56F08" w:rsidRPr="00A6355E">
        <w:rPr>
          <w:rFonts w:cstheme="minorHAnsi"/>
          <w:sz w:val="24"/>
          <w:szCs w:val="24"/>
        </w:rPr>
        <w:t>.</w:t>
      </w:r>
    </w:p>
    <w:p w14:paraId="1B9122F5" w14:textId="29F6C4C8" w:rsidR="00970E45" w:rsidRDefault="00970E45" w:rsidP="00562FFE">
      <w:pPr>
        <w:spacing w:before="80" w:after="80" w:line="312" w:lineRule="auto"/>
        <w:jc w:val="both"/>
        <w:rPr>
          <w:rFonts w:cstheme="minorHAnsi"/>
          <w:sz w:val="24"/>
          <w:szCs w:val="24"/>
        </w:rPr>
      </w:pPr>
    </w:p>
    <w:p w14:paraId="227A4029" w14:textId="77777777" w:rsidR="00562FFE" w:rsidRDefault="00562FFE" w:rsidP="00562FFE">
      <w:pPr>
        <w:spacing w:before="80" w:after="80" w:line="312" w:lineRule="auto"/>
        <w:jc w:val="both"/>
        <w:rPr>
          <w:rFonts w:cstheme="minorHAnsi"/>
          <w:sz w:val="24"/>
          <w:szCs w:val="24"/>
        </w:rPr>
      </w:pPr>
    </w:p>
    <w:p w14:paraId="504E2589" w14:textId="77777777" w:rsidR="00562FFE" w:rsidRPr="00A6355E" w:rsidRDefault="00562FFE" w:rsidP="00562FFE">
      <w:pPr>
        <w:spacing w:before="80" w:after="80" w:line="312" w:lineRule="auto"/>
        <w:jc w:val="both"/>
        <w:rPr>
          <w:rFonts w:cstheme="minorHAnsi"/>
          <w:sz w:val="24"/>
          <w:szCs w:val="24"/>
        </w:rPr>
      </w:pPr>
    </w:p>
    <w:p w14:paraId="34D34367" w14:textId="3B933775" w:rsidR="006F36B5" w:rsidRPr="00562FFE" w:rsidRDefault="00562FFE" w:rsidP="00562FFE">
      <w:pPr>
        <w:spacing w:before="80" w:after="80" w:line="312" w:lineRule="auto"/>
        <w:jc w:val="center"/>
        <w:rPr>
          <w:rFonts w:cstheme="minorHAnsi"/>
          <w:b/>
          <w:bCs/>
          <w:sz w:val="30"/>
          <w:szCs w:val="30"/>
        </w:rPr>
      </w:pPr>
      <w:r w:rsidRPr="00562FFE">
        <w:rPr>
          <w:rFonts w:cstheme="minorHAnsi"/>
          <w:b/>
          <w:bCs/>
          <w:sz w:val="30"/>
          <w:szCs w:val="30"/>
        </w:rPr>
        <w:t>VALDETE CUNHA</w:t>
      </w:r>
    </w:p>
    <w:p w14:paraId="152FCB8F" w14:textId="5035977C" w:rsidR="00970E45" w:rsidRDefault="00562FFE" w:rsidP="00562FFE">
      <w:pPr>
        <w:spacing w:before="80" w:after="80" w:line="312" w:lineRule="auto"/>
        <w:jc w:val="center"/>
        <w:rPr>
          <w:rFonts w:cstheme="minorHAnsi"/>
          <w:b/>
          <w:bCs/>
        </w:rPr>
      </w:pPr>
      <w:r w:rsidRPr="00562FFE">
        <w:rPr>
          <w:rFonts w:cstheme="minorHAnsi"/>
          <w:b/>
          <w:bCs/>
        </w:rPr>
        <w:t>PREFEIT</w:t>
      </w:r>
      <w:r>
        <w:rPr>
          <w:rFonts w:cstheme="minorHAnsi"/>
          <w:b/>
          <w:bCs/>
        </w:rPr>
        <w:t>A</w:t>
      </w:r>
      <w:r w:rsidRPr="00562FFE">
        <w:rPr>
          <w:rFonts w:cstheme="minorHAnsi"/>
          <w:b/>
          <w:bCs/>
        </w:rPr>
        <w:t xml:space="preserve"> MUNICIPAL</w:t>
      </w:r>
    </w:p>
    <w:p w14:paraId="55F1DED0" w14:textId="77777777" w:rsidR="00562FFE" w:rsidRDefault="00562FFE" w:rsidP="00562FFE">
      <w:pPr>
        <w:spacing w:before="80" w:after="80" w:line="312" w:lineRule="auto"/>
        <w:jc w:val="center"/>
        <w:rPr>
          <w:rFonts w:cstheme="minorHAnsi"/>
          <w:sz w:val="24"/>
          <w:szCs w:val="24"/>
        </w:rPr>
      </w:pPr>
    </w:p>
    <w:p w14:paraId="334EA171" w14:textId="77777777" w:rsidR="00562FFE" w:rsidRDefault="00562FFE" w:rsidP="00562FFE">
      <w:pPr>
        <w:spacing w:before="80" w:after="80" w:line="312" w:lineRule="auto"/>
        <w:jc w:val="center"/>
        <w:rPr>
          <w:rFonts w:cstheme="minorHAnsi"/>
          <w:sz w:val="24"/>
          <w:szCs w:val="24"/>
        </w:rPr>
      </w:pPr>
    </w:p>
    <w:p w14:paraId="52954CAB" w14:textId="77777777" w:rsidR="00562FFE" w:rsidRDefault="00562FFE" w:rsidP="00562FFE">
      <w:pPr>
        <w:spacing w:before="80" w:after="80" w:line="312" w:lineRule="auto"/>
        <w:jc w:val="center"/>
        <w:rPr>
          <w:rFonts w:cstheme="minorHAnsi"/>
          <w:sz w:val="24"/>
          <w:szCs w:val="24"/>
        </w:rPr>
      </w:pPr>
    </w:p>
    <w:p w14:paraId="71C1382F" w14:textId="77777777" w:rsidR="00562FFE" w:rsidRDefault="00562FFE" w:rsidP="00562FFE">
      <w:pPr>
        <w:spacing w:before="80" w:after="80" w:line="312" w:lineRule="auto"/>
        <w:jc w:val="center"/>
        <w:rPr>
          <w:rFonts w:cstheme="minorHAnsi"/>
          <w:sz w:val="24"/>
          <w:szCs w:val="24"/>
        </w:rPr>
      </w:pPr>
    </w:p>
    <w:sectPr w:rsidR="00562FFE" w:rsidSect="00FC6D00">
      <w:headerReference w:type="default" r:id="rId6"/>
      <w:footerReference w:type="default" r:id="rId7"/>
      <w:pgSz w:w="11906" w:h="16838" w:code="9"/>
      <w:pgMar w:top="1559" w:right="851"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047F" w14:textId="77777777" w:rsidR="007034EB" w:rsidRDefault="007034EB" w:rsidP="006F36B5">
      <w:pPr>
        <w:spacing w:after="0" w:line="240" w:lineRule="auto"/>
      </w:pPr>
      <w:r>
        <w:separator/>
      </w:r>
    </w:p>
  </w:endnote>
  <w:endnote w:type="continuationSeparator" w:id="0">
    <w:p w14:paraId="1E0D6BC4" w14:textId="77777777" w:rsidR="007034EB" w:rsidRDefault="007034EB" w:rsidP="006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F7A9" w14:textId="77777777" w:rsidR="008E7621" w:rsidRPr="00B81E1D" w:rsidRDefault="008E7621" w:rsidP="008E7621">
    <w:pPr>
      <w:pStyle w:val="Rodap"/>
      <w:jc w:val="center"/>
      <w:rPr>
        <w:rFonts w:cstheme="minorHAnsi"/>
        <w:b/>
        <w:bCs/>
        <w:sz w:val="16"/>
        <w:szCs w:val="16"/>
      </w:rPr>
    </w:pPr>
    <w:r w:rsidRPr="00B81E1D">
      <w:rPr>
        <w:rFonts w:cstheme="minorHAnsi"/>
        <w:b/>
        <w:bCs/>
        <w:sz w:val="16"/>
        <w:szCs w:val="16"/>
      </w:rPr>
      <w:t>Av. Dona Pérola Byington, nº 1800 – Centro – CEP:  87540-000 – CNPJ: 81.478.133/0001-70</w:t>
    </w:r>
  </w:p>
  <w:p w14:paraId="2BB5E264" w14:textId="77777777" w:rsidR="008E7621" w:rsidRPr="00B81E1D" w:rsidRDefault="008E7621" w:rsidP="008E7621">
    <w:pPr>
      <w:pStyle w:val="Rodap"/>
      <w:jc w:val="center"/>
      <w:rPr>
        <w:rFonts w:cstheme="minorHAnsi"/>
        <w:b/>
        <w:bCs/>
        <w:sz w:val="16"/>
        <w:szCs w:val="16"/>
      </w:rPr>
    </w:pPr>
    <w:r w:rsidRPr="00B81E1D">
      <w:rPr>
        <w:rFonts w:cstheme="minorHAnsi"/>
        <w:b/>
        <w:bCs/>
        <w:sz w:val="16"/>
        <w:szCs w:val="16"/>
      </w:rPr>
      <w:t xml:space="preserve">Fone: 44 3636-8300 – e-mail: </w:t>
    </w:r>
    <w:hyperlink r:id="rId1" w:history="1">
      <w:r w:rsidRPr="00B81E1D">
        <w:rPr>
          <w:rStyle w:val="Hyperlink"/>
          <w:rFonts w:cstheme="minorHAnsi"/>
          <w:b/>
          <w:bCs/>
          <w:color w:val="002060"/>
          <w:sz w:val="16"/>
          <w:szCs w:val="16"/>
        </w:rPr>
        <w:t>adm@perola</w:t>
      </w:r>
    </w:hyperlink>
    <w:r w:rsidRPr="00B81E1D">
      <w:rPr>
        <w:rFonts w:cstheme="minorHAnsi"/>
        <w:b/>
        <w:bCs/>
        <w:color w:val="002060"/>
        <w:sz w:val="16"/>
        <w:szCs w:val="16"/>
      </w:rPr>
      <w:t xml:space="preserve">.pr.gov.br </w:t>
    </w:r>
    <w:r w:rsidRPr="00B81E1D">
      <w:rPr>
        <w:rFonts w:cstheme="minorHAnsi"/>
        <w:b/>
        <w:bCs/>
        <w:sz w:val="16"/>
        <w:szCs w:val="16"/>
      </w:rPr>
      <w:t>– Pérola – Paraná.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9197" w14:textId="77777777" w:rsidR="007034EB" w:rsidRDefault="007034EB" w:rsidP="006F36B5">
      <w:pPr>
        <w:spacing w:after="0" w:line="240" w:lineRule="auto"/>
      </w:pPr>
      <w:r>
        <w:separator/>
      </w:r>
    </w:p>
  </w:footnote>
  <w:footnote w:type="continuationSeparator" w:id="0">
    <w:p w14:paraId="6D50737A" w14:textId="77777777" w:rsidR="007034EB" w:rsidRDefault="007034EB" w:rsidP="006F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0A36" w14:textId="77777777" w:rsidR="00784725" w:rsidRDefault="00784725" w:rsidP="00784725">
    <w:pPr>
      <w:pStyle w:val="Cabealho"/>
      <w:jc w:val="center"/>
    </w:pPr>
    <w:r>
      <w:rPr>
        <w:noProof/>
      </w:rPr>
      <w:drawing>
        <wp:inline distT="0" distB="0" distL="0" distR="0" wp14:anchorId="42EEFE38" wp14:editId="659B7858">
          <wp:extent cx="2139950" cy="72517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25170"/>
                  </a:xfrm>
                  <a:prstGeom prst="rect">
                    <a:avLst/>
                  </a:prstGeom>
                  <a:noFill/>
                </pic:spPr>
              </pic:pic>
            </a:graphicData>
          </a:graphic>
        </wp:inline>
      </w:drawing>
    </w:r>
  </w:p>
  <w:p w14:paraId="160E7018" w14:textId="77777777" w:rsidR="00784725" w:rsidRPr="00BD7977" w:rsidRDefault="00784725" w:rsidP="00784725">
    <w:pPr>
      <w:pStyle w:val="Cabealho"/>
      <w:tabs>
        <w:tab w:val="clear" w:pos="4252"/>
        <w:tab w:val="clear" w:pos="8504"/>
      </w:tabs>
      <w:jc w:val="center"/>
      <w:rPr>
        <w:rFonts w:ascii="Calibri Light" w:hAnsi="Calibri Light" w:cs="Calibri Light"/>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80"/>
    <w:rsid w:val="00005872"/>
    <w:rsid w:val="00025B5D"/>
    <w:rsid w:val="00037953"/>
    <w:rsid w:val="00065B0B"/>
    <w:rsid w:val="000A242C"/>
    <w:rsid w:val="000D13EA"/>
    <w:rsid w:val="00196896"/>
    <w:rsid w:val="001B3ADC"/>
    <w:rsid w:val="00222A8B"/>
    <w:rsid w:val="0027280A"/>
    <w:rsid w:val="00287AD2"/>
    <w:rsid w:val="002909AB"/>
    <w:rsid w:val="0029358E"/>
    <w:rsid w:val="002E24C3"/>
    <w:rsid w:val="00312A68"/>
    <w:rsid w:val="003409E8"/>
    <w:rsid w:val="003513D4"/>
    <w:rsid w:val="00357898"/>
    <w:rsid w:val="00361168"/>
    <w:rsid w:val="003B52FE"/>
    <w:rsid w:val="004A0E4B"/>
    <w:rsid w:val="00512F34"/>
    <w:rsid w:val="00557709"/>
    <w:rsid w:val="00562FFE"/>
    <w:rsid w:val="00565093"/>
    <w:rsid w:val="00580EE7"/>
    <w:rsid w:val="005A5B7E"/>
    <w:rsid w:val="005B10D5"/>
    <w:rsid w:val="005E60A8"/>
    <w:rsid w:val="006613AC"/>
    <w:rsid w:val="0068047E"/>
    <w:rsid w:val="006A28C0"/>
    <w:rsid w:val="006B1B24"/>
    <w:rsid w:val="006D1020"/>
    <w:rsid w:val="006F36B5"/>
    <w:rsid w:val="0070100C"/>
    <w:rsid w:val="007034EB"/>
    <w:rsid w:val="0075260A"/>
    <w:rsid w:val="00767C0A"/>
    <w:rsid w:val="007728C3"/>
    <w:rsid w:val="00784725"/>
    <w:rsid w:val="007C0BD1"/>
    <w:rsid w:val="007C0FB5"/>
    <w:rsid w:val="007F019B"/>
    <w:rsid w:val="007F72B8"/>
    <w:rsid w:val="007F7FE2"/>
    <w:rsid w:val="0086577D"/>
    <w:rsid w:val="00873E6C"/>
    <w:rsid w:val="008A4580"/>
    <w:rsid w:val="008E7621"/>
    <w:rsid w:val="008F0388"/>
    <w:rsid w:val="0091672F"/>
    <w:rsid w:val="00964A4B"/>
    <w:rsid w:val="00970E45"/>
    <w:rsid w:val="00994440"/>
    <w:rsid w:val="009B68CA"/>
    <w:rsid w:val="009F6A57"/>
    <w:rsid w:val="00A56F08"/>
    <w:rsid w:val="00A6355E"/>
    <w:rsid w:val="00A76C78"/>
    <w:rsid w:val="00AA553C"/>
    <w:rsid w:val="00B241A0"/>
    <w:rsid w:val="00B4787B"/>
    <w:rsid w:val="00B506C9"/>
    <w:rsid w:val="00B81CC8"/>
    <w:rsid w:val="00C7304F"/>
    <w:rsid w:val="00C73F1B"/>
    <w:rsid w:val="00C90DA6"/>
    <w:rsid w:val="00C93265"/>
    <w:rsid w:val="00D36AFB"/>
    <w:rsid w:val="00D43068"/>
    <w:rsid w:val="00D43C9C"/>
    <w:rsid w:val="00D50410"/>
    <w:rsid w:val="00DA1240"/>
    <w:rsid w:val="00DC1DED"/>
    <w:rsid w:val="00DE4563"/>
    <w:rsid w:val="00DE5A69"/>
    <w:rsid w:val="00E55D49"/>
    <w:rsid w:val="00E956FE"/>
    <w:rsid w:val="00EC090D"/>
    <w:rsid w:val="00EE3CA9"/>
    <w:rsid w:val="00EF4A03"/>
    <w:rsid w:val="00F47DA1"/>
    <w:rsid w:val="00FC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21F1"/>
  <w15:chartTrackingRefBased/>
  <w15:docId w15:val="{42762727-A60A-4249-8DB8-F903CFC0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90DA6"/>
    <w:pPr>
      <w:widowControl w:val="0"/>
      <w:autoSpaceDE w:val="0"/>
      <w:autoSpaceDN w:val="0"/>
      <w:spacing w:after="0" w:line="240" w:lineRule="auto"/>
      <w:ind w:left="102"/>
      <w:outlineLvl w:val="0"/>
    </w:pPr>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36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6B5"/>
  </w:style>
  <w:style w:type="paragraph" w:styleId="Rodap">
    <w:name w:val="footer"/>
    <w:basedOn w:val="Normal"/>
    <w:link w:val="RodapChar"/>
    <w:uiPriority w:val="99"/>
    <w:unhideWhenUsed/>
    <w:rsid w:val="006F36B5"/>
    <w:pPr>
      <w:tabs>
        <w:tab w:val="center" w:pos="4252"/>
        <w:tab w:val="right" w:pos="8504"/>
      </w:tabs>
      <w:spacing w:after="0" w:line="240" w:lineRule="auto"/>
    </w:pPr>
  </w:style>
  <w:style w:type="character" w:customStyle="1" w:styleId="RodapChar">
    <w:name w:val="Rodapé Char"/>
    <w:basedOn w:val="Fontepargpadro"/>
    <w:link w:val="Rodap"/>
    <w:uiPriority w:val="99"/>
    <w:rsid w:val="006F36B5"/>
  </w:style>
  <w:style w:type="character" w:customStyle="1" w:styleId="Ttulo1Char">
    <w:name w:val="Título 1 Char"/>
    <w:basedOn w:val="Fontepargpadro"/>
    <w:link w:val="Ttulo1"/>
    <w:uiPriority w:val="9"/>
    <w:rsid w:val="00C90DA6"/>
    <w:rPr>
      <w:rFonts w:ascii="Calibri" w:eastAsia="Calibri" w:hAnsi="Calibri" w:cs="Calibri"/>
      <w:lang w:val="pt-PT" w:eastAsia="pt-PT" w:bidi="pt-PT"/>
    </w:rPr>
  </w:style>
  <w:style w:type="character" w:customStyle="1" w:styleId="normaltextrun">
    <w:name w:val="normaltextrun"/>
    <w:basedOn w:val="Fontepargpadro"/>
    <w:rsid w:val="00C90DA6"/>
  </w:style>
  <w:style w:type="paragraph" w:styleId="Corpodetexto">
    <w:name w:val="Body Text"/>
    <w:basedOn w:val="Normal"/>
    <w:link w:val="CorpodetextoChar"/>
    <w:uiPriority w:val="99"/>
    <w:semiHidden/>
    <w:unhideWhenUsed/>
    <w:rsid w:val="00C90DA6"/>
    <w:pPr>
      <w:spacing w:after="120" w:line="276" w:lineRule="auto"/>
    </w:pPr>
  </w:style>
  <w:style w:type="character" w:customStyle="1" w:styleId="CorpodetextoChar">
    <w:name w:val="Corpo de texto Char"/>
    <w:basedOn w:val="Fontepargpadro"/>
    <w:link w:val="Corpodetexto"/>
    <w:uiPriority w:val="99"/>
    <w:semiHidden/>
    <w:rsid w:val="00C90DA6"/>
  </w:style>
  <w:style w:type="character" w:styleId="Hyperlink">
    <w:name w:val="Hyperlink"/>
    <w:basedOn w:val="Fontepargpadro"/>
    <w:uiPriority w:val="99"/>
    <w:unhideWhenUsed/>
    <w:rsid w:val="008E7621"/>
    <w:rPr>
      <w:color w:val="0000FF"/>
      <w:u w:val="single"/>
    </w:rPr>
  </w:style>
  <w:style w:type="paragraph" w:customStyle="1" w:styleId="paragraph">
    <w:name w:val="paragraph"/>
    <w:basedOn w:val="Normal"/>
    <w:rsid w:val="00EC09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EC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pero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NTI2</dc:creator>
  <cp:keywords/>
  <dc:description/>
  <cp:lastModifiedBy>ADMIN</cp:lastModifiedBy>
  <cp:revision>3</cp:revision>
  <cp:lastPrinted>2023-11-16T18:19:00Z</cp:lastPrinted>
  <dcterms:created xsi:type="dcterms:W3CDTF">2023-11-16T18:10:00Z</dcterms:created>
  <dcterms:modified xsi:type="dcterms:W3CDTF">2023-11-16T18:21:00Z</dcterms:modified>
</cp:coreProperties>
</file>