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45" w:rsidRDefault="00AE3345" w:rsidP="00AE3345">
      <w:pPr>
        <w:spacing w:after="0" w:line="360" w:lineRule="auto"/>
        <w:ind w:left="2240"/>
        <w:rPr>
          <w:rFonts w:ascii="Bookman Old Style" w:eastAsia="Arial" w:hAnsi="Bookman Old Style"/>
          <w:b/>
          <w:u w:val="single"/>
        </w:rPr>
      </w:pPr>
      <w:bookmarkStart w:id="0" w:name="_GoBack"/>
      <w:bookmarkEnd w:id="0"/>
      <w:r w:rsidRPr="00803C99">
        <w:rPr>
          <w:rFonts w:ascii="Bookman Old Style" w:eastAsia="Arial" w:hAnsi="Bookman Old Style"/>
          <w:b/>
          <w:u w:val="single"/>
        </w:rPr>
        <w:t>LEI</w:t>
      </w:r>
      <w:r>
        <w:rPr>
          <w:rFonts w:ascii="Bookman Old Style" w:eastAsia="Arial" w:hAnsi="Bookman Old Style"/>
          <w:b/>
          <w:u w:val="single"/>
        </w:rPr>
        <w:t xml:space="preserve"> MUNICIPAL N</w:t>
      </w:r>
      <w:r w:rsidRPr="00803C99">
        <w:rPr>
          <w:rFonts w:ascii="Bookman Old Style" w:eastAsia="Arial" w:hAnsi="Bookman Old Style"/>
          <w:b/>
          <w:u w:val="single"/>
        </w:rPr>
        <w:t>º</w:t>
      </w:r>
      <w:r>
        <w:rPr>
          <w:rFonts w:ascii="Bookman Old Style" w:eastAsia="Arial" w:hAnsi="Bookman Old Style"/>
          <w:b/>
          <w:u w:val="single"/>
        </w:rPr>
        <w:t xml:space="preserve"> </w:t>
      </w:r>
      <w:r w:rsidR="00BE3F51">
        <w:rPr>
          <w:rFonts w:ascii="Bookman Old Style" w:eastAsia="Arial" w:hAnsi="Bookman Old Style"/>
          <w:b/>
          <w:u w:val="single"/>
        </w:rPr>
        <w:t>854</w:t>
      </w:r>
      <w:r>
        <w:rPr>
          <w:rFonts w:ascii="Bookman Old Style" w:eastAsia="Arial" w:hAnsi="Bookman Old Style"/>
          <w:b/>
          <w:u w:val="single"/>
        </w:rPr>
        <w:t>/2019</w:t>
      </w:r>
    </w:p>
    <w:p w:rsidR="00AE3345" w:rsidRPr="005922F4" w:rsidRDefault="00AE3345" w:rsidP="00AE3345">
      <w:pPr>
        <w:spacing w:after="0" w:line="360" w:lineRule="auto"/>
        <w:ind w:left="2240"/>
        <w:rPr>
          <w:rFonts w:ascii="Bookman Old Style" w:eastAsia="Arial" w:hAnsi="Bookman Old Style"/>
          <w:b/>
        </w:rPr>
      </w:pPr>
      <w:r w:rsidRPr="005922F4">
        <w:rPr>
          <w:rFonts w:ascii="Bookman Old Style" w:eastAsia="Arial" w:hAnsi="Bookman Old Style"/>
        </w:rPr>
        <w:t>D</w:t>
      </w:r>
      <w:r>
        <w:rPr>
          <w:rFonts w:ascii="Bookman Old Style" w:eastAsia="Arial" w:hAnsi="Bookman Old Style"/>
        </w:rPr>
        <w:t xml:space="preserve">ata: 25 </w:t>
      </w:r>
      <w:r w:rsidRPr="005922F4">
        <w:rPr>
          <w:rFonts w:ascii="Bookman Old Style" w:eastAsia="Arial" w:hAnsi="Bookman Old Style"/>
        </w:rPr>
        <w:t xml:space="preserve">de novembro </w:t>
      </w:r>
      <w:r w:rsidRPr="00AE3345">
        <w:rPr>
          <w:rFonts w:ascii="Bookman Old Style" w:eastAsia="Arial" w:hAnsi="Bookman Old Style"/>
        </w:rPr>
        <w:t>de 2019.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ind w:left="2240"/>
        <w:jc w:val="both"/>
        <w:rPr>
          <w:rFonts w:ascii="Bookman Old Style" w:eastAsia="Arial" w:hAnsi="Bookman Old Style"/>
          <w:b/>
          <w:u w:val="single"/>
        </w:rPr>
      </w:pPr>
      <w:r w:rsidRPr="00803C99">
        <w:rPr>
          <w:rFonts w:ascii="Bookman Old Style" w:eastAsia="Arial" w:hAnsi="Bookman Old Style"/>
          <w:u w:val="single"/>
        </w:rPr>
        <w:t>DISPÕE SOBRE A CRIAÇÃO DO PLANO MUNICIPAL DE CULTURA DO MUNICÍPIO DE NOVA MARILÂNDIA, CONFORME DISPÕE A LEI MUNICIPAL Nº 847/2019 DE 21 DE AGOSTO DE 2019, E DÁ OUTRAS PROVIDÊNCIAS</w:t>
      </w:r>
      <w:r w:rsidRPr="00803C99">
        <w:rPr>
          <w:rFonts w:ascii="Bookman Old Style" w:eastAsia="Arial" w:hAnsi="Bookman Old Style"/>
          <w:b/>
          <w:u w:val="single"/>
        </w:rPr>
        <w:t>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left="2268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  <w:bCs/>
        </w:rPr>
        <w:t xml:space="preserve">JUVENAL ALEXANDRE DA SILVA, </w:t>
      </w:r>
      <w:r w:rsidRPr="00803C99">
        <w:rPr>
          <w:rFonts w:ascii="Bookman Old Style" w:hAnsi="Bookman Old Style" w:cs="Arial"/>
        </w:rPr>
        <w:t>Prefeito do Município de Nova Marilândia – MT, Estado de Mato Grosso, usando de suas atribuições legais, consoante às normas gerais de direito público, a Constituição Federal, a Lei Orgânica Municipal, e a Lei Municipal Nº 847/2019 faz saber que Câmara Municipal aprovou e ele sanciona a seguinte lei;</w:t>
      </w:r>
    </w:p>
    <w:p w:rsidR="00AE3345" w:rsidRDefault="00AE3345" w:rsidP="00AE3345">
      <w:pPr>
        <w:spacing w:before="100" w:beforeAutospacing="1" w:after="100" w:afterAutospacing="1" w:line="360" w:lineRule="auto"/>
        <w:ind w:right="20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Art. 1º</w:t>
      </w:r>
      <w:r w:rsidRPr="00803C99">
        <w:rPr>
          <w:rFonts w:ascii="Bookman Old Style" w:eastAsia="Arial" w:hAnsi="Bookman Old Style"/>
        </w:rPr>
        <w:t xml:space="preserve">. Fica aprovado o Plano Municipal de Cultura do Município de Nova Marilândia, Mato Grosso (PMC), com vigência por 10 (dez) anos, a contar da publicação desta Lei com vistas a cumprir o disposto na </w:t>
      </w:r>
      <w:r w:rsidRPr="00803C99">
        <w:rPr>
          <w:rFonts w:ascii="Bookman Old Style" w:hAnsi="Bookman Old Style" w:cs="Arial"/>
        </w:rPr>
        <w:t>Lei Municipal Nº 847/2019</w:t>
      </w:r>
      <w:r w:rsidRPr="00803C99">
        <w:rPr>
          <w:rFonts w:ascii="Bookman Old Style" w:eastAsia="Arial" w:hAnsi="Bookman Old Style"/>
        </w:rPr>
        <w:t>, que dispõe sobre a criação do Sistema Municipal de Cultura de Nova Marilândia, Mato Grosso.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Art. 2º.</w:t>
      </w:r>
      <w:r w:rsidRPr="00803C99">
        <w:rPr>
          <w:rFonts w:ascii="Bookman Old Style" w:eastAsia="Arial" w:hAnsi="Bookman Old Style"/>
        </w:rPr>
        <w:t xml:space="preserve"> São diretrizes do Plano Municipal de Cultura:</w:t>
      </w:r>
    </w:p>
    <w:p w:rsidR="00AE3345" w:rsidRPr="00803C99" w:rsidRDefault="00AE3345" w:rsidP="00AE3345">
      <w:pPr>
        <w:spacing w:before="100" w:beforeAutospacing="1" w:after="100" w:afterAutospacing="1" w:line="360" w:lineRule="auto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 xml:space="preserve">I </w:t>
      </w:r>
      <w:r w:rsidRPr="00803C99">
        <w:rPr>
          <w:rFonts w:ascii="Bookman Old Style" w:eastAsia="Arial" w:hAnsi="Bookman Old Style"/>
        </w:rPr>
        <w:t>- Assegurar os meios e recursos para o financiamento e desenvolvimento da cultura como direito de todos os cidadãos com plena liberdade de expressão e criação;</w:t>
      </w:r>
    </w:p>
    <w:p w:rsidR="00AE3345" w:rsidRPr="00803C99" w:rsidRDefault="00AE3345" w:rsidP="00AE3345">
      <w:pPr>
        <w:tabs>
          <w:tab w:val="left" w:pos="2435"/>
        </w:tabs>
        <w:spacing w:before="100" w:beforeAutospacing="1" w:after="100" w:afterAutospacing="1" w:line="360" w:lineRule="auto"/>
        <w:ind w:left="7" w:right="1120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 xml:space="preserve">II </w:t>
      </w:r>
      <w:r w:rsidRPr="00803C99">
        <w:rPr>
          <w:rFonts w:ascii="Bookman Old Style" w:eastAsia="Arial" w:hAnsi="Bookman Old Style"/>
        </w:rPr>
        <w:t xml:space="preserve">- Universalizar o acesso aos bens e serviços culturais; </w:t>
      </w:r>
    </w:p>
    <w:p w:rsidR="00AE3345" w:rsidRPr="00803C99" w:rsidRDefault="00AE3345" w:rsidP="00AE3345">
      <w:pPr>
        <w:tabs>
          <w:tab w:val="left" w:pos="2435"/>
        </w:tabs>
        <w:spacing w:before="100" w:beforeAutospacing="1" w:after="100" w:afterAutospacing="1" w:line="360" w:lineRule="auto"/>
        <w:ind w:left="7" w:right="1120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III</w:t>
      </w:r>
      <w:r w:rsidRPr="00803C99">
        <w:rPr>
          <w:rFonts w:ascii="Bookman Old Style" w:eastAsia="Arial" w:hAnsi="Bookman Old Style"/>
        </w:rPr>
        <w:t xml:space="preserve"> - Contribuir para a construção da cidadania cultural;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IV</w:t>
      </w:r>
      <w:r w:rsidRPr="00803C99">
        <w:rPr>
          <w:rFonts w:ascii="Bookman Old Style" w:eastAsia="Arial" w:hAnsi="Bookman Old Style"/>
        </w:rPr>
        <w:t xml:space="preserve"> - Reconhecer, proteger, valorizar e promover a diversidade das expressões culturais presentes no Município;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V</w:t>
      </w:r>
      <w:r w:rsidRPr="00803C99">
        <w:rPr>
          <w:rFonts w:ascii="Bookman Old Style" w:eastAsia="Arial" w:hAnsi="Bookman Old Style"/>
        </w:rPr>
        <w:t xml:space="preserve"> - Promover a equidade social e territorial do desenvolvimento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</w:rPr>
        <w:t>Cultural;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VI</w:t>
      </w:r>
      <w:r w:rsidRPr="00803C99">
        <w:rPr>
          <w:rFonts w:ascii="Bookman Old Style" w:eastAsia="Arial" w:hAnsi="Bookman Old Style"/>
        </w:rPr>
        <w:t xml:space="preserve"> - Qualificar e garantir a transparência da gestão cultural;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lastRenderedPageBreak/>
        <w:t>VII</w:t>
      </w:r>
      <w:r w:rsidRPr="00803C99">
        <w:rPr>
          <w:rFonts w:ascii="Bookman Old Style" w:eastAsia="Arial" w:hAnsi="Bookman Old Style"/>
        </w:rPr>
        <w:t xml:space="preserve"> - Democratizar os processos decisórios, assegurando a participação e o controle social;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VIII</w:t>
      </w:r>
      <w:r w:rsidRPr="00803C99">
        <w:rPr>
          <w:rFonts w:ascii="Bookman Old Style" w:eastAsia="Arial" w:hAnsi="Bookman Old Style"/>
        </w:rPr>
        <w:t xml:space="preserve"> - Estruturar e regulamentar a economia da cultura no âmbito local;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IX -</w:t>
      </w:r>
      <w:r w:rsidRPr="00803C99">
        <w:rPr>
          <w:rFonts w:ascii="Bookman Old Style" w:eastAsia="Arial" w:hAnsi="Bookman Old Style"/>
        </w:rPr>
        <w:t xml:space="preserve"> Consolidar a Cultura como importante e indispensável vetor do desenvolvimento turístico sustentável;</w:t>
      </w:r>
      <w:bookmarkStart w:id="1" w:name="page2"/>
      <w:bookmarkEnd w:id="1"/>
    </w:p>
    <w:p w:rsidR="00AE3345" w:rsidRPr="00803C99" w:rsidRDefault="00AE3345" w:rsidP="00AE3345">
      <w:pPr>
        <w:spacing w:before="100" w:beforeAutospacing="1" w:after="100" w:afterAutospacing="1" w:line="360" w:lineRule="auto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X</w:t>
      </w:r>
      <w:r w:rsidRPr="00803C99">
        <w:rPr>
          <w:rFonts w:ascii="Bookman Old Style" w:eastAsia="Arial" w:hAnsi="Bookman Old Style"/>
        </w:rPr>
        <w:t>-Intensificar</w:t>
      </w:r>
      <w:r w:rsidRPr="00803C99">
        <w:rPr>
          <w:rFonts w:ascii="Bookman Old Style" w:eastAsia="Arial" w:hAnsi="Bookman Old Style"/>
        </w:rPr>
        <w:tab/>
        <w:t>as trocas, os intercâmbios e os diálogos interculturais;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XI</w:t>
      </w:r>
      <w:r w:rsidRPr="00803C99">
        <w:rPr>
          <w:rFonts w:ascii="Bookman Old Style" w:eastAsia="Arial" w:hAnsi="Bookman Old Style"/>
        </w:rPr>
        <w:t xml:space="preserve"> - Contribuir com a cultura e promoção da paz</w:t>
      </w:r>
    </w:p>
    <w:p w:rsidR="00AE3345" w:rsidRDefault="00AE3345" w:rsidP="00AE3345">
      <w:pPr>
        <w:spacing w:before="100" w:beforeAutospacing="1" w:after="100" w:afterAutospacing="1" w:line="360" w:lineRule="auto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Art. 3º</w:t>
      </w:r>
      <w:r w:rsidRPr="00803C99">
        <w:rPr>
          <w:rFonts w:ascii="Bookman Old Style" w:eastAsia="Arial" w:hAnsi="Bookman Old Style"/>
        </w:rPr>
        <w:t>. As metas previstas no anexo único integrante desta lei deverão ser cumpridas no prazo de vigência do Plano Municipal de Cultura (PMC), desde que não haja prazo inferior definido para metas e estratégias específicas, de modo a concorrer para a consolidação do Sistema Nacional de Cultura.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Art. 4º</w:t>
      </w:r>
      <w:r w:rsidRPr="00803C99">
        <w:rPr>
          <w:rFonts w:ascii="Bookman Old Style" w:eastAsia="Arial" w:hAnsi="Bookman Old Style"/>
        </w:rPr>
        <w:t>. A execução do Plano Municipal de Cultura (PMC) e o cumprimento de suas metas serão objeto de monitoramento contínuo e de avaliações periódicas, realizados pelas seguintes instâncias: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 xml:space="preserve">I </w:t>
      </w:r>
      <w:r w:rsidRPr="00803C99">
        <w:rPr>
          <w:rFonts w:ascii="Bookman Old Style" w:eastAsia="Arial" w:hAnsi="Bookman Old Style"/>
        </w:rPr>
        <w:t>- Secretaria Municipal de Educação e Cultura;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II</w:t>
      </w:r>
      <w:r w:rsidRPr="00803C99">
        <w:rPr>
          <w:rFonts w:ascii="Bookman Old Style" w:eastAsia="Arial" w:hAnsi="Bookman Old Style"/>
        </w:rPr>
        <w:t xml:space="preserve"> - Conselho Municipal de Política Cultural;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§ 1º</w:t>
      </w:r>
      <w:r w:rsidRPr="00803C99">
        <w:rPr>
          <w:rFonts w:ascii="Bookman Old Style" w:eastAsia="Arial" w:hAnsi="Bookman Old Style"/>
        </w:rPr>
        <w:t>. Compete, ainda, às instâncias referidas no caput:</w:t>
      </w:r>
    </w:p>
    <w:p w:rsidR="00AE3345" w:rsidRPr="00803C99" w:rsidRDefault="00AE3345" w:rsidP="00AE3345">
      <w:pPr>
        <w:spacing w:before="100" w:beforeAutospacing="1" w:after="100" w:afterAutospacing="1" w:line="360" w:lineRule="auto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I</w:t>
      </w:r>
      <w:r w:rsidRPr="00803C99">
        <w:rPr>
          <w:rFonts w:ascii="Bookman Old Style" w:eastAsia="Arial" w:hAnsi="Bookman Old Style"/>
        </w:rPr>
        <w:t xml:space="preserve"> - Divulgar os resultados do acompanhamento e das avaliações nos respectivos sítios institucionais da internet;</w:t>
      </w:r>
    </w:p>
    <w:p w:rsidR="00AE3345" w:rsidRPr="00803C99" w:rsidRDefault="00AE3345" w:rsidP="00AE3345">
      <w:pPr>
        <w:tabs>
          <w:tab w:val="left" w:pos="2566"/>
        </w:tabs>
        <w:spacing w:before="100" w:beforeAutospacing="1" w:after="100" w:afterAutospacing="1" w:line="360" w:lineRule="auto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II</w:t>
      </w:r>
      <w:r w:rsidRPr="00803C99">
        <w:rPr>
          <w:rFonts w:ascii="Bookman Old Style" w:eastAsia="Arial" w:hAnsi="Bookman Old Style"/>
        </w:rPr>
        <w:t xml:space="preserve"> - Analisar e propor políticas públicas para assegurar a implementação das estratégias e o cumprimento das metas;</w:t>
      </w:r>
    </w:p>
    <w:p w:rsidR="00AE3345" w:rsidRPr="00803C99" w:rsidRDefault="00AE3345" w:rsidP="00AE3345">
      <w:pPr>
        <w:tabs>
          <w:tab w:val="left" w:pos="2556"/>
        </w:tabs>
        <w:spacing w:before="100" w:beforeAutospacing="1" w:after="100" w:afterAutospacing="1" w:line="360" w:lineRule="auto"/>
        <w:ind w:right="20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III</w:t>
      </w:r>
      <w:r w:rsidRPr="00803C99">
        <w:rPr>
          <w:rFonts w:ascii="Bookman Old Style" w:eastAsia="Arial" w:hAnsi="Bookman Old Style"/>
        </w:rPr>
        <w:t xml:space="preserve"> - Analisar e propor a ampliação progressiva do investimento público na cultura, podendo ser revista, conforme o caso, para atender às necessidades financeiras para cumprimento das demais metas e estratégias do Plano Municipal de Cultura (PMC).</w:t>
      </w:r>
    </w:p>
    <w:p w:rsidR="00AE3345" w:rsidRPr="00803C99" w:rsidRDefault="00AE3345" w:rsidP="00AE3345">
      <w:pPr>
        <w:tabs>
          <w:tab w:val="left" w:pos="2461"/>
        </w:tabs>
        <w:spacing w:before="100" w:beforeAutospacing="1" w:after="100" w:afterAutospacing="1" w:line="360" w:lineRule="auto"/>
        <w:ind w:right="20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lastRenderedPageBreak/>
        <w:t>§2º</w:t>
      </w:r>
      <w:r w:rsidRPr="00803C99">
        <w:rPr>
          <w:rFonts w:ascii="Bookman Old Style" w:eastAsia="Arial" w:hAnsi="Bookman Old Style"/>
        </w:rPr>
        <w:t>. A cada 2 (dois) anos, ao longo do período de vigência deste Plano Municipal de Cultura (PMC), a Secretaria Municipal de Educação e Cultura, com o suporte de instituições de pesquisas, publicará estudos para aferir a evolução no cumprimento das metas estabelecidas no anexo único desta Lei.</w:t>
      </w:r>
    </w:p>
    <w:p w:rsidR="00AE3345" w:rsidRPr="00803C99" w:rsidRDefault="00AE3345" w:rsidP="00AE3345">
      <w:pPr>
        <w:tabs>
          <w:tab w:val="left" w:pos="2471"/>
        </w:tabs>
        <w:spacing w:before="100" w:beforeAutospacing="1" w:after="100" w:afterAutospacing="1" w:line="360" w:lineRule="auto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§3º.</w:t>
      </w:r>
      <w:r w:rsidRPr="00803C99">
        <w:rPr>
          <w:rFonts w:ascii="Bookman Old Style" w:eastAsia="Arial" w:hAnsi="Bookman Old Style"/>
        </w:rPr>
        <w:t xml:space="preserve"> A meta progressiva do investimento público em cultura será avaliada no quarto ano de vigência do Plano Municipal de Cultura (PMC) e poderá ser ampliada por meio de lei para atender às necessidades financeiras para o cumprimento das demais metas e estratégias constantes nos anexo único desta Lei.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Art. 5.º</w:t>
      </w:r>
      <w:r w:rsidRPr="00803C99">
        <w:rPr>
          <w:rFonts w:ascii="Bookman Old Style" w:eastAsia="Arial" w:hAnsi="Bookman Old Style"/>
        </w:rPr>
        <w:t xml:space="preserve"> O Município promoverá a realização de conferências municipais de cultura até o final da década de vigência do PMC, com intervalo de até 02 (dois) anos entre elas, para avaliar e monitorar a execução do Plano Municipal de Cultura.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Art. 6º.</w:t>
      </w:r>
      <w:r w:rsidRPr="00803C99">
        <w:rPr>
          <w:rFonts w:ascii="Bookman Old Style" w:eastAsia="Arial" w:hAnsi="Bookman Old Style"/>
        </w:rPr>
        <w:t xml:space="preserve"> Fica mantido o regime de colaboração entre o Município </w:t>
      </w:r>
      <w:proofErr w:type="gramStart"/>
      <w:r w:rsidRPr="00803C99">
        <w:rPr>
          <w:rFonts w:ascii="Bookman Old Style" w:eastAsia="Arial" w:hAnsi="Bookman Old Style"/>
        </w:rPr>
        <w:t>e  o</w:t>
      </w:r>
      <w:bookmarkStart w:id="2" w:name="page3"/>
      <w:bookmarkEnd w:id="2"/>
      <w:proofErr w:type="gramEnd"/>
      <w:r w:rsidRPr="00803C99">
        <w:rPr>
          <w:rFonts w:ascii="Bookman Old Style" w:eastAsia="Arial" w:hAnsi="Bookman Old Style"/>
        </w:rPr>
        <w:t xml:space="preserve"> Estado de Mato Grosso e a União para a consecução das metas do Plano Municipal de Cultura e a implementação das estratégias requeridas.</w:t>
      </w:r>
    </w:p>
    <w:p w:rsidR="00AE3345" w:rsidRPr="00803C99" w:rsidRDefault="00AE3345" w:rsidP="00AE3345">
      <w:pPr>
        <w:tabs>
          <w:tab w:val="left" w:pos="2471"/>
        </w:tabs>
        <w:spacing w:before="100" w:beforeAutospacing="1" w:after="100" w:afterAutospacing="1" w:line="360" w:lineRule="auto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§1º.</w:t>
      </w:r>
      <w:r w:rsidRPr="00803C99">
        <w:rPr>
          <w:rFonts w:ascii="Bookman Old Style" w:eastAsia="Arial" w:hAnsi="Bookman Old Style"/>
        </w:rPr>
        <w:t xml:space="preserve"> As estratégias definidas no anexo único integrante desta lei não excluem a adoção de medidas complementares e suplementares visando formalizar a cooperação entre os entes federados, podendo ser complementadas por mecanismos nacionais, estaduais e locais de coordenação e de colaboração recíproca.</w:t>
      </w:r>
    </w:p>
    <w:p w:rsidR="00AE3345" w:rsidRPr="00803C99" w:rsidRDefault="00AE3345" w:rsidP="00AE3345">
      <w:pPr>
        <w:tabs>
          <w:tab w:val="left" w:pos="2511"/>
        </w:tabs>
        <w:spacing w:before="100" w:beforeAutospacing="1" w:after="100" w:afterAutospacing="1" w:line="360" w:lineRule="auto"/>
        <w:ind w:right="20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§2º</w:t>
      </w:r>
      <w:r w:rsidRPr="00803C99">
        <w:rPr>
          <w:rFonts w:ascii="Bookman Old Style" w:eastAsia="Arial" w:hAnsi="Bookman Old Style"/>
        </w:rPr>
        <w:t>. O Sistema Municipal de Cultura preverá mecanismos de acompanhamento para a consecução das metas do Plano Municipal de Cultura (PMC).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ind w:left="260" w:right="20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Art. 7º.</w:t>
      </w:r>
      <w:r w:rsidRPr="00803C99">
        <w:rPr>
          <w:rFonts w:ascii="Bookman Old Style" w:eastAsia="Arial" w:hAnsi="Bookman Old Style"/>
        </w:rPr>
        <w:t xml:space="preserve"> O Plano Plurianual, as Diretrizes Orçamentárias e os Orçamentos Anuais de Nova Marilândia serão formulados de modo a assegurar a consignação de dotações orçamentárias compatíveis com as diretrizes, metas e estratégias do Plano Municipal de Cultura (PMC), a fim de viabilizar sua plena execução.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ind w:left="260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t>Art. 8º.</w:t>
      </w:r>
      <w:r w:rsidRPr="00803C99">
        <w:rPr>
          <w:rFonts w:ascii="Bookman Old Style" w:eastAsia="Arial" w:hAnsi="Bookman Old Style"/>
        </w:rPr>
        <w:t xml:space="preserve"> Até o final do primeiro semestre do nono ano de vigência deste Plano Municipal de Cultura (PMC), o Poder Executivo encaminhará à Câmara Municipal de Nova Marilândia, sem prejuízo das prerrogativas deste Poder, o projeto de lei referente ao Plano Municipal de Cultura a vigorar no período subsequente, que incluirá diretrizes, metas e estratégias para o próximo decênio.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ind w:left="260"/>
        <w:jc w:val="both"/>
        <w:rPr>
          <w:rFonts w:ascii="Bookman Old Style" w:eastAsia="Arial" w:hAnsi="Bookman Old Style"/>
        </w:rPr>
      </w:pPr>
      <w:r w:rsidRPr="00803C99">
        <w:rPr>
          <w:rFonts w:ascii="Bookman Old Style" w:eastAsia="Arial" w:hAnsi="Bookman Old Style"/>
          <w:b/>
        </w:rPr>
        <w:lastRenderedPageBreak/>
        <w:t>Parágrafo único</w:t>
      </w:r>
      <w:r w:rsidRPr="00803C99">
        <w:rPr>
          <w:rFonts w:ascii="Bookman Old Style" w:eastAsia="Arial" w:hAnsi="Bookman Old Style"/>
        </w:rPr>
        <w:t>. O processo de elaboração do projeto de lei disposto no caput deverá ser realizado com ampla participação de representantes da comunidade cultural e da sociedade civil.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ind w:left="284"/>
        <w:jc w:val="both"/>
        <w:rPr>
          <w:rFonts w:ascii="Bookman Old Style" w:hAnsi="Bookman Old Style"/>
          <w:bCs/>
        </w:rPr>
      </w:pPr>
      <w:r w:rsidRPr="00803C99">
        <w:rPr>
          <w:rFonts w:ascii="Bookman Old Style" w:hAnsi="Bookman Old Style"/>
          <w:b/>
          <w:bCs/>
        </w:rPr>
        <w:t xml:space="preserve">Art. 9º </w:t>
      </w:r>
      <w:r w:rsidRPr="00803C99">
        <w:rPr>
          <w:rFonts w:ascii="Bookman Old Style" w:hAnsi="Bookman Old Style"/>
          <w:bCs/>
        </w:rPr>
        <w:t>– Esta Lei entra em vigor na data de sua publicação, revogadas as disposições em contrário;</w:t>
      </w:r>
    </w:p>
    <w:p w:rsidR="00AE3345" w:rsidRPr="00803C99" w:rsidRDefault="00AE3345" w:rsidP="00AE3345">
      <w:pPr>
        <w:spacing w:before="100" w:beforeAutospacing="1" w:after="100" w:afterAutospacing="1" w:line="360" w:lineRule="auto"/>
        <w:ind w:left="284" w:right="425"/>
        <w:jc w:val="both"/>
        <w:rPr>
          <w:rFonts w:ascii="Bookman Old Style" w:hAnsi="Bookman Old Style"/>
        </w:rPr>
      </w:pPr>
      <w:r w:rsidRPr="00803C99">
        <w:rPr>
          <w:rFonts w:ascii="Bookman Old Style" w:hAnsi="Bookman Old Style"/>
        </w:rPr>
        <w:t xml:space="preserve">Nova Marilândia/MT, ao </w:t>
      </w:r>
      <w:r>
        <w:rPr>
          <w:rFonts w:ascii="Bookman Old Style" w:hAnsi="Bookman Old Style"/>
        </w:rPr>
        <w:t>25</w:t>
      </w:r>
      <w:r w:rsidRPr="00803C99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vinte e cinco</w:t>
      </w:r>
      <w:r w:rsidRPr="00803C99">
        <w:rPr>
          <w:rFonts w:ascii="Bookman Old Style" w:hAnsi="Bookman Old Style"/>
        </w:rPr>
        <w:t>) dia</w:t>
      </w:r>
      <w:r>
        <w:rPr>
          <w:rFonts w:ascii="Bookman Old Style" w:hAnsi="Bookman Old Style"/>
        </w:rPr>
        <w:t>s</w:t>
      </w:r>
      <w:r w:rsidRPr="00803C99">
        <w:rPr>
          <w:rFonts w:ascii="Bookman Old Style" w:hAnsi="Bookman Old Style"/>
        </w:rPr>
        <w:t xml:space="preserve"> de novembro de 2019 (dois mil e dezenove).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ind w:right="425"/>
        <w:jc w:val="both"/>
        <w:rPr>
          <w:rFonts w:ascii="Bookman Old Style" w:hAnsi="Bookman Old Style"/>
        </w:rPr>
      </w:pPr>
    </w:p>
    <w:p w:rsidR="00AE3345" w:rsidRPr="00803C99" w:rsidRDefault="00AE3345" w:rsidP="00AE3345">
      <w:pPr>
        <w:spacing w:before="100" w:beforeAutospacing="1" w:after="100" w:afterAutospacing="1" w:line="360" w:lineRule="auto"/>
        <w:ind w:right="425"/>
        <w:jc w:val="center"/>
        <w:rPr>
          <w:rFonts w:ascii="Bookman Old Style" w:hAnsi="Bookman Old Style"/>
        </w:rPr>
      </w:pPr>
      <w:r w:rsidRPr="00803C99">
        <w:rPr>
          <w:rFonts w:ascii="Bookman Old Style" w:hAnsi="Bookman Old Style"/>
        </w:rPr>
        <w:t>______________________________________________________________________</w:t>
      </w:r>
    </w:p>
    <w:p w:rsidR="00AE3345" w:rsidRPr="00803C99" w:rsidRDefault="00AE3345" w:rsidP="00AE3345">
      <w:pPr>
        <w:spacing w:after="0" w:line="360" w:lineRule="auto"/>
        <w:ind w:right="425"/>
        <w:jc w:val="center"/>
        <w:rPr>
          <w:rFonts w:ascii="Bookman Old Style" w:hAnsi="Bookman Old Style"/>
          <w:b/>
        </w:rPr>
      </w:pPr>
      <w:r w:rsidRPr="00803C99">
        <w:rPr>
          <w:rFonts w:ascii="Bookman Old Style" w:hAnsi="Bookman Old Style"/>
          <w:b/>
        </w:rPr>
        <w:t>JUVENAL ALEXANDRE DA SILVA</w:t>
      </w:r>
    </w:p>
    <w:p w:rsidR="00AE3345" w:rsidRPr="00803C99" w:rsidRDefault="00AE3345" w:rsidP="00AE3345">
      <w:pPr>
        <w:spacing w:after="0" w:line="360" w:lineRule="auto"/>
        <w:ind w:right="425"/>
        <w:jc w:val="center"/>
        <w:rPr>
          <w:rFonts w:ascii="Bookman Old Style" w:hAnsi="Bookman Old Style"/>
        </w:rPr>
      </w:pPr>
      <w:r w:rsidRPr="00803C99">
        <w:rPr>
          <w:rFonts w:ascii="Bookman Old Style" w:eastAsia="Arial Unicode MS" w:hAnsi="Bookman Old Style"/>
          <w:b/>
        </w:rPr>
        <w:t>PREFEITO DE NOVA MARILÂNDIA - MT</w:t>
      </w: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Times New Roman" w:hAnsi="Bookman Old Style"/>
        </w:rPr>
      </w:pP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Times New Roman" w:hAnsi="Bookman Old Style"/>
        </w:rPr>
      </w:pPr>
    </w:p>
    <w:p w:rsidR="00AE3345" w:rsidRPr="00803C99" w:rsidRDefault="00AE3345" w:rsidP="00AE3345">
      <w:pPr>
        <w:spacing w:before="100" w:beforeAutospacing="1" w:after="100" w:afterAutospacing="1" w:line="360" w:lineRule="auto"/>
        <w:rPr>
          <w:rFonts w:ascii="Bookman Old Style" w:eastAsia="Times New Roman" w:hAnsi="Bookman Old Style"/>
        </w:rPr>
      </w:pP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Bookman Old Style" w:eastAsia="Arial" w:hAnsi="Bookman Old Style"/>
          <w:shd w:val="clear" w:color="auto" w:fill="E6E6E6"/>
        </w:rPr>
      </w:pP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Bookman Old Style" w:eastAsia="Arial" w:hAnsi="Bookman Old Style"/>
          <w:b/>
          <w:shd w:val="clear" w:color="auto" w:fill="E6E6E6"/>
        </w:rPr>
      </w:pP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Bookman Old Style" w:eastAsia="Arial" w:hAnsi="Bookman Old Style"/>
          <w:b/>
          <w:shd w:val="clear" w:color="auto" w:fill="E6E6E6"/>
        </w:rPr>
      </w:pPr>
      <w:r w:rsidRPr="00803C99">
        <w:rPr>
          <w:rFonts w:ascii="Bookman Old Style" w:eastAsia="Arial" w:hAnsi="Bookman Old Style"/>
          <w:b/>
          <w:shd w:val="clear" w:color="auto" w:fill="E6E6E6"/>
        </w:rPr>
        <w:t>ANEXO ÚNICO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Bookman Old Style" w:eastAsia="Arial" w:hAnsi="Bookman Old Style"/>
          <w:b/>
          <w:shd w:val="clear" w:color="auto" w:fill="E6E6E6"/>
        </w:rPr>
      </w:pP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DIRETRIZES, METAS E ESTRATÉGIAS DO PLANO MUNICIPAL DE CULTURA.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DIRETRIZ I. </w:t>
      </w:r>
      <w:r w:rsidRPr="00803C99">
        <w:rPr>
          <w:rFonts w:ascii="Bookman Old Style" w:hAnsi="Bookman Old Style" w:cs="Arial"/>
        </w:rPr>
        <w:t>Assegurar os meios e recursos para o financiamento e desenvolvimento da cultura como direito de todos os cidadãos com plena liberdade de expressão e criação.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lastRenderedPageBreak/>
        <w:t xml:space="preserve">META I. </w:t>
      </w:r>
      <w:r w:rsidRPr="00803C99">
        <w:rPr>
          <w:rFonts w:ascii="Bookman Old Style" w:hAnsi="Bookman Old Style" w:cs="Arial"/>
        </w:rPr>
        <w:t>Consolidar a implantação do Sistema Municipal de Cultura alinhando suas políticas ao Sistema nacional de Cultura. (2019-2020)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ESTRATÉGIA. </w:t>
      </w:r>
      <w:r w:rsidRPr="00803C99">
        <w:rPr>
          <w:rFonts w:ascii="Bookman Old Style" w:hAnsi="Bookman Old Style" w:cs="Arial"/>
        </w:rPr>
        <w:t>Ampliação de recursos para cultura no orçamento municipal.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II. </w:t>
      </w:r>
      <w:r w:rsidRPr="00803C99">
        <w:rPr>
          <w:rFonts w:ascii="Bookman Old Style" w:hAnsi="Bookman Old Style" w:cs="Arial"/>
        </w:rPr>
        <w:t>Implantar e regulamentar do Fundo Municipal de Cultura. (2019-2020)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Regulamentação do fundo junto aos órgãos competentes (Receita Federal e agência bancária).</w:t>
      </w:r>
    </w:p>
    <w:p w:rsidR="00AE3345" w:rsidRPr="00803C99" w:rsidRDefault="00AE3345" w:rsidP="00AE334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Elaboração e publicação de Edital de seleção dos projetos culturais que comtemplem produção, circulação e distribuição de bens culturais.</w:t>
      </w:r>
    </w:p>
    <w:p w:rsidR="00AE3345" w:rsidRPr="00803C99" w:rsidRDefault="00AE3345" w:rsidP="00AE334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Capacitação técnica e consultorias aos agentes culturais para captação, aplicação de recursos e prestação de contas dos editais.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III. </w:t>
      </w:r>
      <w:r w:rsidRPr="00803C99">
        <w:rPr>
          <w:rFonts w:ascii="Bookman Old Style" w:hAnsi="Bookman Old Style" w:cs="Arial"/>
        </w:rPr>
        <w:t>Implantar o plano municipal de cultura. (2019-2020)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ESTRATÉGIA. </w:t>
      </w:r>
      <w:r w:rsidRPr="00803C99">
        <w:rPr>
          <w:rFonts w:ascii="Bookman Old Style" w:hAnsi="Bookman Old Style" w:cs="Arial"/>
        </w:rPr>
        <w:t>Articulação junto aos órgãos gestores, artistas, CMPF e sociedade civil para o cumprimento e monitoramento das metas estabelecidas.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IV. </w:t>
      </w:r>
      <w:r w:rsidRPr="00803C99">
        <w:rPr>
          <w:rFonts w:ascii="Bookman Old Style" w:hAnsi="Bookman Old Style" w:cs="Arial"/>
        </w:rPr>
        <w:t>Ampliar gradativamente os recursos aplicados na cultura até atingir 1% do orçamento do município (2020-2025)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Implementação de recursos para cultura no orçamento municipal.</w:t>
      </w:r>
    </w:p>
    <w:p w:rsidR="00AE3345" w:rsidRPr="00803C99" w:rsidRDefault="00AE3345" w:rsidP="00AE334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Vinculação dos recursos arrecadados com locação de espaços públicos da cultura para manutenção dos mesmos.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V. </w:t>
      </w:r>
      <w:r w:rsidRPr="00803C99">
        <w:rPr>
          <w:rFonts w:ascii="Bookman Old Style" w:hAnsi="Bookman Old Style" w:cs="Arial"/>
        </w:rPr>
        <w:t>instituir lei municipal de fomento à cultura com rubricas no LOA, PPA e LDO. (2020-2023)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Elaboração de projeto de lei municipal de fomento à cultura.</w:t>
      </w:r>
    </w:p>
    <w:p w:rsidR="00AE3345" w:rsidRPr="00803C99" w:rsidRDefault="00AE3345" w:rsidP="00AE33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Inclusão no orçamento municipal de previsão de recursos.</w:t>
      </w:r>
    </w:p>
    <w:p w:rsidR="00AE3345" w:rsidRPr="00803C99" w:rsidRDefault="00AE3345" w:rsidP="00AE33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lastRenderedPageBreak/>
        <w:t>Incentivo à criação de espaços de cultura com a iniciativa privada e sociedade civil.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>META VI.</w:t>
      </w:r>
      <w:r w:rsidRPr="00803C99">
        <w:rPr>
          <w:rFonts w:ascii="Bookman Old Style" w:hAnsi="Bookman Old Style" w:cs="Arial"/>
        </w:rPr>
        <w:t xml:space="preserve"> Estruturar o órgão gestor da cultura – Departamento de Cultura, criando a Secretaria de Cultura. (2020-2024)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Elaboração e aprovação de legislação para criação da secretaria de cultura.</w:t>
      </w:r>
    </w:p>
    <w:p w:rsidR="00AE3345" w:rsidRPr="00803C99" w:rsidRDefault="00AE3345" w:rsidP="00AE334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Reestruturação do organograma administrativo da cultura.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DIRETRIZ II. </w:t>
      </w:r>
      <w:r w:rsidRPr="00803C99">
        <w:rPr>
          <w:rFonts w:ascii="Bookman Old Style" w:hAnsi="Bookman Old Style" w:cs="Arial"/>
        </w:rPr>
        <w:t>Universalizar o acesso aos bens e serviços Culturais.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I. </w:t>
      </w:r>
      <w:r w:rsidRPr="00803C99">
        <w:rPr>
          <w:rFonts w:ascii="Bookman Old Style" w:hAnsi="Bookman Old Style" w:cs="Arial"/>
        </w:rPr>
        <w:t>Valorizar, preservar, restaurar e difundir o patrimônio cultural (material e imaterial) do município. (2020-2023)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Elaboração do inventário do patrimônio cultural</w:t>
      </w:r>
    </w:p>
    <w:p w:rsidR="00AE3345" w:rsidRPr="00803C99" w:rsidRDefault="00AE3345" w:rsidP="00AE3345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Mobiliar a casa de Rondon;</w:t>
      </w:r>
    </w:p>
    <w:p w:rsidR="00AE3345" w:rsidRPr="00803C99" w:rsidRDefault="00AE3345" w:rsidP="00AE3345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Definições de prédios e espaços culturais, em conformidade com a lei do tombamento.</w:t>
      </w:r>
    </w:p>
    <w:p w:rsidR="00AE3345" w:rsidRPr="00803C99" w:rsidRDefault="00AE3345" w:rsidP="00AE3345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Criação de um centro cultural, espaço exclusivo para a cultura.</w:t>
      </w:r>
    </w:p>
    <w:p w:rsidR="00AE3345" w:rsidRPr="00803C99" w:rsidRDefault="00AE3345" w:rsidP="00AE3345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Escrever a história do município, produzir material didático para pesquisa;</w:t>
      </w:r>
    </w:p>
    <w:p w:rsidR="00AE3345" w:rsidRPr="00803C99" w:rsidRDefault="00AE3345" w:rsidP="00AE3345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Criar uma sala de memórias, com fotos e documentos antigos e atuais.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II. </w:t>
      </w:r>
      <w:r w:rsidRPr="00803C99">
        <w:rPr>
          <w:rFonts w:ascii="Bookman Old Style" w:hAnsi="Bookman Old Style" w:cs="Arial"/>
        </w:rPr>
        <w:t>Criar e implantar o programa de formação dos agentes culturais nas diversas áreas da cultura. (2020-2022)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ESTRATÉGIA.</w:t>
      </w:r>
    </w:p>
    <w:p w:rsidR="00AE3345" w:rsidRPr="00803C99" w:rsidRDefault="00AE3345" w:rsidP="00AE334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Estimulo à participação de artistas, produtores culturais e professores no programa de formação para acesso à produção cultural.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III. </w:t>
      </w:r>
      <w:r w:rsidRPr="00803C99">
        <w:rPr>
          <w:rFonts w:ascii="Bookman Old Style" w:hAnsi="Bookman Old Style" w:cs="Arial"/>
        </w:rPr>
        <w:t>Articular junto ao Sistema Municipal de Educação e desenvolvimento de programa para o cumprimento da legislação para o ensino das Artes e seus componentes nas escolas. (2020-2021)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lastRenderedPageBreak/>
        <w:t>ESTRATÉGIA.</w:t>
      </w:r>
    </w:p>
    <w:p w:rsidR="00AE3345" w:rsidRPr="00803C99" w:rsidRDefault="00AE3345" w:rsidP="00AE3345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Oferta de formação didática e pedagógica do ensino das Artes e seus componentes no currículo escolar;</w:t>
      </w:r>
    </w:p>
    <w:p w:rsidR="00AE3345" w:rsidRPr="00803C99" w:rsidRDefault="00AE3345" w:rsidP="00AE3345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Promoção de festivais e concursos estudantis.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IV. </w:t>
      </w:r>
      <w:r w:rsidRPr="00803C99">
        <w:rPr>
          <w:rFonts w:ascii="Bookman Old Style" w:hAnsi="Bookman Old Style" w:cs="Arial"/>
        </w:rPr>
        <w:t>Ampliar a capacidade de atendimento da Cultura. (2019 – 2020)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ESTRATÉGIA.</w:t>
      </w:r>
    </w:p>
    <w:p w:rsidR="00AE3345" w:rsidRPr="00803C99" w:rsidRDefault="00AE3345" w:rsidP="00AE334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Criação de Programa para oferta das Oficinas Culturais.</w:t>
      </w:r>
    </w:p>
    <w:p w:rsidR="00AE3345" w:rsidRPr="00803C99" w:rsidRDefault="00AE3345" w:rsidP="00AE334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Implantação das oficinas culturais nas escolas, zona rural, comunidades indígenas e espaços alternativos;</w:t>
      </w:r>
    </w:p>
    <w:p w:rsidR="00AE3345" w:rsidRPr="00803C99" w:rsidRDefault="00AE3345" w:rsidP="00AE334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Ampliação dos projetos mantidos pela Cultura, através da realização de parcerias público privadas;</w:t>
      </w:r>
    </w:p>
    <w:p w:rsidR="00AE3345" w:rsidRPr="00803C99" w:rsidRDefault="00AE3345" w:rsidP="00AE334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Implantação de uma Escola de Música;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V. </w:t>
      </w:r>
      <w:r w:rsidRPr="00803C99">
        <w:rPr>
          <w:rFonts w:ascii="Bookman Old Style" w:hAnsi="Bookman Old Style" w:cs="Arial"/>
        </w:rPr>
        <w:t>Reestruturar a estrutura física dos espaços culturais públicos e sua utilização. (2021 – 2024)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ESTRATÉGIA.</w:t>
      </w:r>
    </w:p>
    <w:p w:rsidR="00AE3345" w:rsidRPr="00803C99" w:rsidRDefault="00AE3345" w:rsidP="00AE334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Construção de 01 auditório público.</w:t>
      </w:r>
    </w:p>
    <w:p w:rsidR="00AE3345" w:rsidRPr="00803C99" w:rsidRDefault="00AE3345" w:rsidP="00AE334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Construção de uma biblioteca.</w:t>
      </w:r>
    </w:p>
    <w:p w:rsidR="00AE3345" w:rsidRPr="00803C99" w:rsidRDefault="00AE3345" w:rsidP="00AE334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Revitalização da biblioteca e dos agentes literários para implantação da rede de salas de leitura e das bibliotecas escolares.</w:t>
      </w:r>
    </w:p>
    <w:p w:rsidR="00AE3345" w:rsidRPr="00803C99" w:rsidRDefault="00AE3345" w:rsidP="00AE334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Qualificação da equipe da Cultura para utilização adequada dos espaços e equipamentos culturais;</w:t>
      </w:r>
    </w:p>
    <w:p w:rsidR="00AE3345" w:rsidRPr="00803C99" w:rsidRDefault="00AE3345" w:rsidP="00AE334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Preparação do público para utilização adequada dos espaços e equipamentos culturais.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VI.    </w:t>
      </w:r>
      <w:r w:rsidRPr="00803C99">
        <w:rPr>
          <w:rFonts w:ascii="Bookman Old Style" w:hAnsi="Bookman Old Style" w:cs="Arial"/>
        </w:rPr>
        <w:t>Reorganizar a Banda Municipal e Fanfarra Municipal. (2019 – 2020)</w:t>
      </w:r>
    </w:p>
    <w:p w:rsidR="00AE3345" w:rsidRPr="00803C99" w:rsidRDefault="00AE3345" w:rsidP="00AE3345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Criar legislação para Banda Municipal.</w:t>
      </w:r>
    </w:p>
    <w:p w:rsidR="00AE3345" w:rsidRPr="00803C99" w:rsidRDefault="00AE3345" w:rsidP="00AE3345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Reestruturação da Banda através de parcerias público/ privado</w:t>
      </w:r>
    </w:p>
    <w:p w:rsidR="00AE3345" w:rsidRPr="00803C99" w:rsidRDefault="00AE3345" w:rsidP="00AE3345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Criação e Implantação da fanfarra municipal.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lastRenderedPageBreak/>
        <w:t>DIRETRIZES III. Contribuir para a construção da cidadania cultural.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I. </w:t>
      </w:r>
      <w:r w:rsidRPr="00803C99">
        <w:rPr>
          <w:rFonts w:ascii="Bookman Old Style" w:hAnsi="Bookman Old Style" w:cs="Arial"/>
        </w:rPr>
        <w:t>Promover as práticas culturais de transversalidade. (Permanente)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Estímulo à participação e atuação de artistas, produtores culturais, professores e sociedade civil nos eventos culturais;</w:t>
      </w:r>
    </w:p>
    <w:p w:rsidR="00AE3345" w:rsidRPr="00803C99" w:rsidRDefault="00AE3345" w:rsidP="00AE3345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Promoção de intercâmbios entre artistas da região, nas diversas áreas.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DIRETRIZES IV. Reconhecer, proteger, valorizar e promover a diversidade das expressões culturais presentes no Município.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I. </w:t>
      </w:r>
      <w:r w:rsidRPr="00803C99">
        <w:rPr>
          <w:rFonts w:ascii="Bookman Old Style" w:hAnsi="Bookman Old Style" w:cs="Arial"/>
        </w:rPr>
        <w:t>Mapear a cadeia produtiva da cultura e os espaços culturais existentes. (2020)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Realização de projeto de pesquisa, levantamento e registro da produção cultural e dos espaços culturais do município;</w:t>
      </w:r>
    </w:p>
    <w:p w:rsidR="00AE3345" w:rsidRPr="00803C99" w:rsidRDefault="00AE3345" w:rsidP="00AE3345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Localização e identificação dos agentes culturais nos respectivos segmentos.</w:t>
      </w:r>
    </w:p>
    <w:p w:rsidR="00AE3345" w:rsidRPr="00803C99" w:rsidRDefault="00AE3345" w:rsidP="00AE3345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Apoio e divulgação das manifestações culturais;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DIRETRIZES V. Promover a equidade social e territorial do desenvolvimento cultural.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I. </w:t>
      </w:r>
      <w:r w:rsidRPr="00803C99">
        <w:rPr>
          <w:rFonts w:ascii="Bookman Old Style" w:hAnsi="Bookman Old Style" w:cs="Arial"/>
        </w:rPr>
        <w:t>Fomentar a produção artística e cultural. (2021-2022)</w:t>
      </w:r>
    </w:p>
    <w:p w:rsidR="00AE3345" w:rsidRPr="00803C99" w:rsidRDefault="00AE3345" w:rsidP="00AE334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Realização de feiras, festivais e exposições de cultura;</w:t>
      </w:r>
    </w:p>
    <w:p w:rsidR="00AE3345" w:rsidRPr="00803C99" w:rsidRDefault="00AE3345" w:rsidP="00AE334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Apoio à criação, registro, difusão e distribuição de obras e expressões.</w:t>
      </w:r>
    </w:p>
    <w:p w:rsidR="00AE3345" w:rsidRPr="00803C99" w:rsidRDefault="00AE3345" w:rsidP="00AE334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Apoio e divulgação das manifestações culturais.</w:t>
      </w:r>
    </w:p>
    <w:p w:rsidR="00AE3345" w:rsidRPr="00803C99" w:rsidRDefault="00AE3345" w:rsidP="00AE334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Realização do projeto Canta Marilândia;</w:t>
      </w:r>
    </w:p>
    <w:p w:rsidR="00AE3345" w:rsidRPr="00803C99" w:rsidRDefault="00AE3345" w:rsidP="00AE334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Realização do Arraial de Rua (festa Junina)</w:t>
      </w:r>
    </w:p>
    <w:p w:rsidR="00AE3345" w:rsidRPr="00803C99" w:rsidRDefault="00AE3345" w:rsidP="00AE334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Comemoração do Aniversário da Cidade;</w:t>
      </w:r>
    </w:p>
    <w:p w:rsidR="00AE3345" w:rsidRPr="00803C99" w:rsidRDefault="00AE3345" w:rsidP="00AE334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 xml:space="preserve">Realização do Réveillon; </w:t>
      </w:r>
    </w:p>
    <w:p w:rsidR="00AE3345" w:rsidRPr="00803C99" w:rsidRDefault="00AE3345" w:rsidP="00AE3345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Apoio as festas religiosas tradicionais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DIRETRIZES VI. Qualificar e garantir a transparência da gestão cultural.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lastRenderedPageBreak/>
        <w:t xml:space="preserve">META I. </w:t>
      </w:r>
      <w:r w:rsidRPr="00803C99">
        <w:rPr>
          <w:rFonts w:ascii="Bookman Old Style" w:hAnsi="Bookman Old Style" w:cs="Arial"/>
        </w:rPr>
        <w:t>Estruturar um sistema de acompanhamento, controle social e avaliação do Plano Municipal de Cultura que contemple as demandas das linguagens artísticas e das múltiplas expressões e identidades culturais. (Permanente)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Capacitação dos agentes culturais para publicação eficiente e acessível dos recursos aplicados na cultura, dos bens e serviços realizados.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DIRETRIZES VII. Democratizar os processos decisórios, assegurando a participação e o controle social.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I. </w:t>
      </w:r>
      <w:r w:rsidRPr="00803C99">
        <w:rPr>
          <w:rFonts w:ascii="Bookman Old Style" w:hAnsi="Bookman Old Style" w:cs="Arial"/>
        </w:rPr>
        <w:t>Promover a participação dos diversos segmentos envolvidos na consolidação dos direitos culturais. (Permanente)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Realização de Conferências de Cultura;</w:t>
      </w:r>
    </w:p>
    <w:p w:rsidR="00AE3345" w:rsidRPr="00803C99" w:rsidRDefault="00AE3345" w:rsidP="00AE334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Fortalecimento do Conselho Municipal de Política Cultural, com vistas a participação nas decisões.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DIRETRIZES VIII. Estruturar e regulamentar a economia da cultura no âmbito local.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I. </w:t>
      </w:r>
      <w:r w:rsidRPr="00803C99">
        <w:rPr>
          <w:rFonts w:ascii="Bookman Old Style" w:hAnsi="Bookman Old Style" w:cs="Arial"/>
        </w:rPr>
        <w:t>Considerar a produção cultural do município na contratação em eventos e comemorações do calendário anual seja ele realizado ou apoiado pelo Município. (2019 – 2021)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Definição de critérios para a criação de Programa Municipal do fortalecimento da Economia Criativa e Solidária.</w:t>
      </w:r>
    </w:p>
    <w:p w:rsidR="00AE3345" w:rsidRPr="00803C99" w:rsidRDefault="00AE3345" w:rsidP="00AE334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Fortalecimento e suporte técnico para o desenvolvimento da Economia Criativa e Solidária.</w:t>
      </w:r>
    </w:p>
    <w:p w:rsidR="00AE3345" w:rsidRPr="00803C99" w:rsidRDefault="00AE3345" w:rsidP="00AE334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Sensibilização da comunidade para consumir a produção cultural local.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lastRenderedPageBreak/>
        <w:t>DIRETRIZES IX. Consolidar a cultura como importante e indispensável vetor do desenvolvimento turístico sustentável.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I. </w:t>
      </w:r>
      <w:r w:rsidRPr="00803C99">
        <w:rPr>
          <w:rFonts w:ascii="Bookman Old Style" w:hAnsi="Bookman Old Style" w:cs="Arial"/>
        </w:rPr>
        <w:t xml:space="preserve">Organizar calendários de eventos culturais e turísticos do município, com vistas à </w:t>
      </w:r>
      <w:proofErr w:type="spellStart"/>
      <w:r w:rsidRPr="00803C99">
        <w:rPr>
          <w:rFonts w:ascii="Bookman Old Style" w:hAnsi="Bookman Old Style" w:cs="Arial"/>
        </w:rPr>
        <w:t>publicização</w:t>
      </w:r>
      <w:proofErr w:type="spellEnd"/>
      <w:r w:rsidRPr="00803C99">
        <w:rPr>
          <w:rFonts w:ascii="Bookman Old Style" w:hAnsi="Bookman Old Style" w:cs="Arial"/>
        </w:rPr>
        <w:t xml:space="preserve"> (no sentido de tornar público ou transferir a gestão para OS</w:t>
      </w:r>
      <w:r>
        <w:rPr>
          <w:rFonts w:ascii="Bookman Old Style" w:hAnsi="Bookman Old Style" w:cs="Arial"/>
        </w:rPr>
        <w:t>S</w:t>
      </w:r>
      <w:r w:rsidRPr="00803C99">
        <w:rPr>
          <w:rFonts w:ascii="Bookman Old Style" w:hAnsi="Bookman Old Style" w:cs="Arial"/>
        </w:rPr>
        <w:t>) e mobilização dos sujeitos e vetores culturais. (Anualmente)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Construção de um roteiro cultural vinculado ao Turismo e a Educação e Cultura.</w:t>
      </w:r>
    </w:p>
    <w:p w:rsidR="00AE3345" w:rsidRPr="00803C99" w:rsidRDefault="00AE3345" w:rsidP="00AE3345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Organizar concursos e ou mostras de obras inéditas que influenciam a valorização de ícones do município; Lendas, mitos, espaço urbano, monumentos, movimentos culturais, comida.</w:t>
      </w:r>
    </w:p>
    <w:p w:rsidR="00AE3345" w:rsidRPr="00803C99" w:rsidRDefault="00AE3345" w:rsidP="00AE3345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Organizar espaços para exposições dos trabalhos desenvolvidos pelos artistas.</w:t>
      </w:r>
    </w:p>
    <w:p w:rsidR="00AE3345" w:rsidRPr="00803C99" w:rsidRDefault="00AE3345" w:rsidP="00AE3345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Divulgação das manifestações culturais e da produção artística local.</w:t>
      </w:r>
    </w:p>
    <w:p w:rsidR="00AE3345" w:rsidRPr="00803C99" w:rsidRDefault="00AE3345" w:rsidP="00AE3345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Organização e publicação de um calendário cultural integrando o Turismo, a Educação e a Cultura.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DIRETRIZES X. Intensificar as trocas, os intercâmbios e os diálogos interculturais.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I. </w:t>
      </w:r>
      <w:r w:rsidRPr="00803C99">
        <w:rPr>
          <w:rFonts w:ascii="Bookman Old Style" w:hAnsi="Bookman Old Style" w:cs="Arial"/>
        </w:rPr>
        <w:t>Valorizar a diversidade cultural regional. (Permanente)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ESTRATÉGIA.</w:t>
      </w:r>
    </w:p>
    <w:p w:rsidR="00AE3345" w:rsidRPr="00803C99" w:rsidRDefault="00AE3345" w:rsidP="00AE3345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Promoção de ações, eventos e intercâmbios culturais com valorização das diferentes culturas regionais.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II. </w:t>
      </w:r>
      <w:r w:rsidRPr="00803C99">
        <w:rPr>
          <w:rFonts w:ascii="Bookman Old Style" w:hAnsi="Bookman Old Style" w:cs="Arial"/>
        </w:rPr>
        <w:t>Implementar políticas de proteção e promoção do patrimônio, da memória e da diversidade cultural. (2020 - 2021)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ESTRATÉGIA.</w:t>
      </w:r>
    </w:p>
    <w:p w:rsidR="00AE3345" w:rsidRPr="00803C99" w:rsidRDefault="00AE3345" w:rsidP="00AE334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Promoção de seminários e encontros para a análise, articulação e aprimoramentos dos projetos de intercâmbio intercultural.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lastRenderedPageBreak/>
        <w:t xml:space="preserve">META III. </w:t>
      </w:r>
      <w:r w:rsidRPr="00803C99">
        <w:rPr>
          <w:rFonts w:ascii="Bookman Old Style" w:hAnsi="Bookman Old Style" w:cs="Arial"/>
        </w:rPr>
        <w:t>Fortalecer as identidades culturais e a diversidade. (2021 - 2022)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Resgate e preservação dos “saberes e fazeres”, através da revitalização e valorização do patrimônio cultural.</w:t>
      </w:r>
    </w:p>
    <w:p w:rsidR="00AE3345" w:rsidRPr="00803C99" w:rsidRDefault="00AE3345" w:rsidP="00AE334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Divulgação das redes de intercâmbio dos agentes, artistas, produtores e pesquisadores dos diferentes setores artísticos e culturais.</w:t>
      </w:r>
    </w:p>
    <w:p w:rsidR="00AE3345" w:rsidRPr="00803C99" w:rsidRDefault="00AE3345" w:rsidP="00AE334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Criar o Conselho Municipal da Juventude.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DIRETRIZES XI. Contribuir com a cultura e promoção da paz.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I. </w:t>
      </w:r>
      <w:r w:rsidRPr="00803C99">
        <w:rPr>
          <w:rFonts w:ascii="Bookman Old Style" w:hAnsi="Bookman Old Style" w:cs="Arial"/>
        </w:rPr>
        <w:t>Promover ações integradas entre as secretarias de Assistência Social, Educação e Cultura, Turismo, Esportes e Saúde. (Permanente)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ESTRATÉGIAS.</w:t>
      </w:r>
    </w:p>
    <w:p w:rsidR="00AE3345" w:rsidRPr="00803C99" w:rsidRDefault="00AE3345" w:rsidP="00AE334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Desenvolver atividades que promovam o respeito ao outro com e sua cultura.</w:t>
      </w:r>
    </w:p>
    <w:p w:rsidR="00AE3345" w:rsidRPr="00803C99" w:rsidRDefault="00AE3345" w:rsidP="00AE334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Promoção de espaços que possibilitem ao outro expressar sua linguagem através da arte: música, dança, fotografia, circo, teatro, etc.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  <w:b/>
        </w:rPr>
        <w:t xml:space="preserve">META II. </w:t>
      </w:r>
      <w:r w:rsidRPr="00803C99">
        <w:rPr>
          <w:rFonts w:ascii="Bookman Old Style" w:hAnsi="Bookman Old Style" w:cs="Arial"/>
        </w:rPr>
        <w:t xml:space="preserve">Promover ações integradas com parcerias público privada promovendo o respeito ao outro e a integração entre </w:t>
      </w:r>
      <w:proofErr w:type="spellStart"/>
      <w:r w:rsidRPr="00803C99">
        <w:rPr>
          <w:rFonts w:ascii="Bookman Old Style" w:hAnsi="Bookman Old Style" w:cs="Arial"/>
        </w:rPr>
        <w:t>interculturalidades</w:t>
      </w:r>
      <w:proofErr w:type="spellEnd"/>
      <w:r w:rsidRPr="00803C99">
        <w:rPr>
          <w:rFonts w:ascii="Bookman Old Style" w:hAnsi="Bookman Old Style" w:cs="Arial"/>
        </w:rPr>
        <w:t>. (Permanente)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ESTRATÉGIA.</w:t>
      </w:r>
    </w:p>
    <w:p w:rsidR="00AE3345" w:rsidRPr="00803C99" w:rsidRDefault="00AE3345" w:rsidP="00AE3345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</w:rPr>
        <w:t>Promoção da cultura da Paz através da arte e da educação expressando a humanização.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Bookman Old Style" w:hAnsi="Bookman Old Style" w:cs="Arial"/>
          <w:b/>
        </w:rPr>
      </w:pPr>
      <w:r w:rsidRPr="00803C99">
        <w:rPr>
          <w:rFonts w:ascii="Bookman Old Style" w:hAnsi="Bookman Old Style" w:cs="Arial"/>
          <w:b/>
        </w:rPr>
        <w:t>SISTEMA DE MONITORAMENTO E AVALIAÇÃO.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O SNIIC - Sistema Nacional de Informações e Indicadores Culturais é definido pela Lei Federal 12.343, de 2 de dezembro de 2010, como a plataforma para monitoramento do Plano Nacional de Cultura (PNC).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lastRenderedPageBreak/>
        <w:t>O objetivo do SNIIC é permitir que os agentes culturais e a sociedade como um todo possam ter acesso a informações do segmento cultural em um único lugar, além de ser possível cadastrar informações com informações culturais atualizadas.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A partir da implantação do Sistema, o Brasil se equipara a outros países da América Latina e do mundo que já possuem banco de dados culturais: Argentina, Uruguai, Colômbia, México, França e Espanha.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 xml:space="preserve">O Sistema também oferece serviços de busca de dados </w:t>
      </w:r>
      <w:proofErr w:type="spellStart"/>
      <w:r w:rsidRPr="00803C99">
        <w:rPr>
          <w:rFonts w:ascii="Bookman Old Style" w:hAnsi="Bookman Old Style" w:cs="Arial"/>
        </w:rPr>
        <w:t>georreferenciados</w:t>
      </w:r>
      <w:proofErr w:type="spellEnd"/>
      <w:r w:rsidRPr="00803C99">
        <w:rPr>
          <w:rFonts w:ascii="Bookman Old Style" w:hAnsi="Bookman Old Style" w:cs="Arial"/>
        </w:rPr>
        <w:t>, estatísticas, indicadores e outras informações relevantes de bens e serviços culturais, dando apoio aos gestores culturais públicos e privados, além de maior controle social dos recursos.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Qualquer cidadão interessado em dados, informação e conhecimento no universo da cultura terá acesso garantido a partir do SNIIC. Será possível oferecer transparência e meios para se monitorar, avaliar e formular as políticas públicas do campo da cultura, fornecendo também insumos para as pesquisas e produção acadêmica, científica e investigativa.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O primeiro Módulo do Sistema é para o Mapeamento da Diversidade Cultural Brasileira, e tem por interface o Registro Aberto da Cultura – RAC, um banco de dados alimentado em colaboração com o cidadão.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O RAC, atual interface do banco de dados, tem por principal objetivo construir o Mapeamento da Diversidade Cultural Brasileira e foi desenhado para levantar um perfil mínimo dos agentes e objetos culturais, contendo, principalmente, qual área de atuação do agente cultural, espaço ou iniciativa – sua localização e informações básicas como histórico, currículo, programação, contato.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 xml:space="preserve">O Módulo Plataforma Digital de Governança Colaborativa, ainda não implementado, que será o ambiente para promover a comunicação entre os cidadãos e os agentes culturais públicos e privados, tornando disponível serviços para que artistas e pesquisadores encontrem seus pares ou saibam que pesquisa existe de uma determinado tema. Produtores poderão localizar outros produtores em sua cadeia produtiva e a sociedade poderá encontrar espaços para consumir bens culturais. Uma </w:t>
      </w:r>
      <w:r w:rsidRPr="00803C99">
        <w:rPr>
          <w:rFonts w:ascii="Bookman Old Style" w:hAnsi="Bookman Old Style" w:cs="Arial"/>
        </w:rPr>
        <w:lastRenderedPageBreak/>
        <w:t>rede social definitiva da cultura. Atualmente, a plataforma de blogs Cultura Digital é a única via de participação e troca direta entre a sociedade e o Minc.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 xml:space="preserve">O princípio básico do SNIIC, portanto, é que cada objeto cultural tem um agente cultural vinculado e um usuário-informante. </w:t>
      </w:r>
    </w:p>
    <w:p w:rsidR="00AE3345" w:rsidRPr="00803C99" w:rsidRDefault="00AE3345" w:rsidP="00AE334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Bookman Old Style" w:hAnsi="Bookman Old Style" w:cs="Arial"/>
        </w:rPr>
      </w:pPr>
      <w:r w:rsidRPr="00803C99">
        <w:rPr>
          <w:rFonts w:ascii="Bookman Old Style" w:hAnsi="Bookman Old Style" w:cs="Arial"/>
        </w:rPr>
        <w:t>Assim, fica estabelecida uma cadeia lógica dos três conceitos que une órgãos e instituições, gestores ou mantenedores de objetos culturais e qualquer cidadão brasileiro que cadastre as informações que lhes sejam pertinentes;</w:t>
      </w:r>
    </w:p>
    <w:p w:rsidR="00AE3345" w:rsidRDefault="00AE3345" w:rsidP="00AE3345">
      <w:pPr>
        <w:spacing w:before="100" w:beforeAutospacing="1" w:after="100" w:afterAutospacing="1" w:line="360" w:lineRule="auto"/>
        <w:ind w:left="284" w:right="425" w:firstLine="425"/>
        <w:jc w:val="both"/>
        <w:rPr>
          <w:rFonts w:ascii="Bookman Old Style" w:hAnsi="Bookman Old Style"/>
        </w:rPr>
      </w:pPr>
      <w:r w:rsidRPr="00803C99">
        <w:rPr>
          <w:rFonts w:ascii="Bookman Old Style" w:hAnsi="Bookman Old Style"/>
        </w:rPr>
        <w:t xml:space="preserve">Nova Marilândia/MT, aos </w:t>
      </w:r>
      <w:r>
        <w:rPr>
          <w:rFonts w:ascii="Bookman Old Style" w:hAnsi="Bookman Old Style"/>
        </w:rPr>
        <w:t>25</w:t>
      </w:r>
      <w:r w:rsidRPr="00803C99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vinte e cinco</w:t>
      </w:r>
      <w:r w:rsidRPr="00803C99">
        <w:rPr>
          <w:rFonts w:ascii="Bookman Old Style" w:hAnsi="Bookman Old Style"/>
        </w:rPr>
        <w:t>) dia</w:t>
      </w:r>
      <w:r>
        <w:rPr>
          <w:rFonts w:ascii="Bookman Old Style" w:hAnsi="Bookman Old Style"/>
        </w:rPr>
        <w:t>s</w:t>
      </w:r>
      <w:r w:rsidRPr="00803C99">
        <w:rPr>
          <w:rFonts w:ascii="Bookman Old Style" w:hAnsi="Bookman Old Style"/>
        </w:rPr>
        <w:t xml:space="preserve"> de novembro de 2019 (dois</w:t>
      </w:r>
      <w:r>
        <w:rPr>
          <w:rFonts w:ascii="Bookman Old Style" w:hAnsi="Bookman Old Style"/>
        </w:rPr>
        <w:t xml:space="preserve"> </w:t>
      </w:r>
      <w:r w:rsidRPr="00803C99">
        <w:rPr>
          <w:rFonts w:ascii="Bookman Old Style" w:hAnsi="Bookman Old Style"/>
        </w:rPr>
        <w:t>mil e dezenove).</w:t>
      </w:r>
    </w:p>
    <w:p w:rsidR="00AE3345" w:rsidRPr="00803C99" w:rsidRDefault="00AE3345" w:rsidP="00AE3345">
      <w:pPr>
        <w:spacing w:before="100" w:beforeAutospacing="1" w:after="100" w:afterAutospacing="1" w:line="360" w:lineRule="auto"/>
        <w:ind w:left="284" w:right="425" w:firstLine="425"/>
        <w:jc w:val="both"/>
        <w:rPr>
          <w:rFonts w:ascii="Bookman Old Style" w:hAnsi="Bookman Old Style"/>
        </w:rPr>
      </w:pPr>
    </w:p>
    <w:p w:rsidR="00AE3345" w:rsidRPr="00803C99" w:rsidRDefault="00AE3345" w:rsidP="00AE3345">
      <w:pPr>
        <w:spacing w:before="100" w:beforeAutospacing="1" w:after="100" w:afterAutospacing="1" w:line="360" w:lineRule="auto"/>
        <w:ind w:right="425"/>
        <w:jc w:val="center"/>
        <w:rPr>
          <w:rFonts w:ascii="Bookman Old Style" w:hAnsi="Bookman Old Style"/>
        </w:rPr>
      </w:pPr>
      <w:r w:rsidRPr="00803C99">
        <w:rPr>
          <w:rFonts w:ascii="Bookman Old Style" w:hAnsi="Bookman Old Style"/>
        </w:rPr>
        <w:t>__________________________________________________________________________</w:t>
      </w:r>
    </w:p>
    <w:p w:rsidR="00AE3345" w:rsidRPr="00803C99" w:rsidRDefault="00AE3345" w:rsidP="00AE3345">
      <w:pPr>
        <w:spacing w:before="100" w:beforeAutospacing="1" w:after="100" w:afterAutospacing="1" w:line="360" w:lineRule="auto"/>
        <w:ind w:right="425"/>
        <w:jc w:val="center"/>
        <w:rPr>
          <w:rFonts w:ascii="Bookman Old Style" w:hAnsi="Bookman Old Style"/>
          <w:b/>
        </w:rPr>
      </w:pPr>
      <w:r w:rsidRPr="00803C99">
        <w:rPr>
          <w:rFonts w:ascii="Bookman Old Style" w:hAnsi="Bookman Old Style"/>
          <w:b/>
        </w:rPr>
        <w:t>JUVENAL ALEXANDRE DA SILVA</w:t>
      </w:r>
    </w:p>
    <w:p w:rsidR="00AE3345" w:rsidRPr="00803C99" w:rsidRDefault="00AE3345" w:rsidP="00AE3345">
      <w:pPr>
        <w:spacing w:before="100" w:beforeAutospacing="1" w:after="100" w:afterAutospacing="1" w:line="360" w:lineRule="auto"/>
        <w:ind w:right="425"/>
        <w:jc w:val="center"/>
        <w:rPr>
          <w:rFonts w:ascii="Bookman Old Style" w:hAnsi="Bookman Old Style"/>
        </w:rPr>
      </w:pPr>
      <w:r w:rsidRPr="00803C99">
        <w:rPr>
          <w:rFonts w:ascii="Bookman Old Style" w:eastAsia="Arial Unicode MS" w:hAnsi="Bookman Old Style"/>
          <w:b/>
        </w:rPr>
        <w:t>PREFEITO DE NOVA MARILÂNDIA - MT</w:t>
      </w:r>
    </w:p>
    <w:p w:rsidR="008A3E1F" w:rsidRPr="007B5FDB" w:rsidRDefault="008A3E1F" w:rsidP="008A3E1F">
      <w:pPr>
        <w:jc w:val="center"/>
        <w:rPr>
          <w:rFonts w:ascii="Bookman Old Style" w:hAnsi="Bookman Old Style"/>
        </w:rPr>
      </w:pPr>
      <w:r w:rsidRPr="007B5FDB">
        <w:rPr>
          <w:rFonts w:ascii="Bookman Old Style" w:hAnsi="Bookman Old Style"/>
          <w:sz w:val="16"/>
          <w:szCs w:val="16"/>
        </w:rPr>
        <w:t>Registrado pela Secretaria Municipal de Administração, publicado no Jornal Oficial Eletrônico dos Municípios do Estado de Mato Grosso e afixado no mural da unidade gestora</w:t>
      </w:r>
    </w:p>
    <w:p w:rsidR="00AE3345" w:rsidRPr="00803C99" w:rsidRDefault="00AE3345" w:rsidP="00AE3345">
      <w:pPr>
        <w:spacing w:before="100" w:beforeAutospacing="1" w:after="100" w:afterAutospacing="1" w:line="360" w:lineRule="auto"/>
        <w:jc w:val="center"/>
        <w:rPr>
          <w:rFonts w:ascii="Bookman Old Style" w:hAnsi="Bookman Old Style" w:cs="Arial"/>
          <w:u w:val="single"/>
        </w:rPr>
      </w:pPr>
    </w:p>
    <w:sectPr w:rsidR="00AE3345" w:rsidRPr="00803C99" w:rsidSect="00894071">
      <w:headerReference w:type="default" r:id="rId7"/>
      <w:footerReference w:type="default" r:id="rId8"/>
      <w:pgSz w:w="11906" w:h="16838"/>
      <w:pgMar w:top="878" w:right="1133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FA" w:rsidRDefault="001D01FA" w:rsidP="00273204">
      <w:pPr>
        <w:spacing w:after="0" w:line="240" w:lineRule="auto"/>
      </w:pPr>
      <w:r>
        <w:separator/>
      </w:r>
    </w:p>
  </w:endnote>
  <w:endnote w:type="continuationSeparator" w:id="0">
    <w:p w:rsidR="001D01FA" w:rsidRDefault="001D01FA" w:rsidP="0027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C1" w:rsidRDefault="00645DC1" w:rsidP="00CE0AC7">
    <w:pPr>
      <w:spacing w:after="0" w:line="240" w:lineRule="auto"/>
      <w:rPr>
        <w:rFonts w:ascii="Times New Roman" w:eastAsia="Times New Roman" w:hAnsi="Times New Roman"/>
        <w:sz w:val="24"/>
        <w:szCs w:val="24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2B2F93" wp14:editId="57CCDEE3">
              <wp:simplePos x="0" y="0"/>
              <wp:positionH relativeFrom="column">
                <wp:posOffset>-295275</wp:posOffset>
              </wp:positionH>
              <wp:positionV relativeFrom="paragraph">
                <wp:posOffset>203835</wp:posOffset>
              </wp:positionV>
              <wp:extent cx="4838065" cy="778510"/>
              <wp:effectExtent l="0" t="0" r="635" b="254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065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DC1" w:rsidRDefault="00645DC1" w:rsidP="002D109B">
                          <w:pPr>
                            <w:spacing w:after="0" w:line="240" w:lineRule="auto"/>
                            <w:jc w:val="center"/>
                          </w:pPr>
                          <w:r>
                            <w:t>Avenida Tiradentes, 211N, Centro, CEP: 78.415-000</w:t>
                          </w:r>
                        </w:p>
                        <w:p w:rsidR="00645DC1" w:rsidRDefault="00645DC1" w:rsidP="002D109B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Fone: (65) 3352-1135 – Site: </w:t>
                          </w:r>
                          <w:hyperlink r:id="rId1" w:history="1">
                            <w:r w:rsidRPr="00DB0414">
                              <w:rPr>
                                <w:rStyle w:val="Hyperlink"/>
                              </w:rPr>
                              <w:t>www.novamarilandia.mt.gov.br</w:t>
                            </w:r>
                          </w:hyperlink>
                        </w:p>
                        <w:p w:rsidR="00645DC1" w:rsidRDefault="00645DC1" w:rsidP="007B392A">
                          <w:pPr>
                            <w:spacing w:after="0" w:line="240" w:lineRule="auto"/>
                            <w:jc w:val="center"/>
                          </w:pPr>
                          <w:r>
                            <w:t>CNPJ: 37.464.989/0001-02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B2F9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23.25pt;margin-top:16.05pt;width:380.95pt;height:6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" stroked="f">
              <v:textbox>
                <w:txbxContent>
                  <w:p w:rsidR="00645DC1" w:rsidRDefault="00645DC1" w:rsidP="002D109B">
                    <w:pPr>
                      <w:spacing w:after="0" w:line="240" w:lineRule="auto"/>
                      <w:jc w:val="center"/>
                    </w:pPr>
                    <w:r>
                      <w:t>Avenida Tiradentes, 211N, Centro, CEP: 78.415-000</w:t>
                    </w:r>
                  </w:p>
                  <w:p w:rsidR="00645DC1" w:rsidRDefault="00645DC1" w:rsidP="002D109B">
                    <w:pPr>
                      <w:spacing w:after="0" w:line="240" w:lineRule="auto"/>
                      <w:jc w:val="center"/>
                    </w:pPr>
                    <w:r>
                      <w:t xml:space="preserve">Fone: (65) 3352-1135 – Site: </w:t>
                    </w:r>
                    <w:hyperlink r:id="rId2" w:history="1">
                      <w:r w:rsidRPr="00DB0414">
                        <w:rPr>
                          <w:rStyle w:val="Hyperlink"/>
                        </w:rPr>
                        <w:t>www.novamarilandia.mt.gov.br</w:t>
                      </w:r>
                    </w:hyperlink>
                  </w:p>
                  <w:p w:rsidR="00645DC1" w:rsidRDefault="00645DC1" w:rsidP="007B392A">
                    <w:pPr>
                      <w:spacing w:after="0" w:line="240" w:lineRule="auto"/>
                      <w:jc w:val="center"/>
                    </w:pPr>
                    <w:r>
                      <w:t>CNPJ: 37.464.989/0001-02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8BE4CA" wp14:editId="61D4C7B0">
              <wp:simplePos x="0" y="0"/>
              <wp:positionH relativeFrom="column">
                <wp:posOffset>4448175</wp:posOffset>
              </wp:positionH>
              <wp:positionV relativeFrom="paragraph">
                <wp:posOffset>-41275</wp:posOffset>
              </wp:positionV>
              <wp:extent cx="1891665" cy="1285875"/>
              <wp:effectExtent l="0" t="0" r="381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665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DC1" w:rsidRDefault="00645DC1">
                          <w:r w:rsidRPr="00CE0AC7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2B2B9B4" wp14:editId="5D8B09A7">
                                <wp:extent cx="1196340" cy="826954"/>
                                <wp:effectExtent l="0" t="0" r="3810" b="0"/>
                                <wp:docPr id="15" name="Imagem 1" descr="F: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: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6281" cy="8476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BE4CA" id="Text Box 3" o:spid="_x0000_s1028" type="#_x0000_t202" style="position:absolute;margin-left:350.25pt;margin-top:-3.25pt;width:148.9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" stroked="f">
              <v:textbox>
                <w:txbxContent>
                  <w:p w:rsidR="00645DC1" w:rsidRDefault="00645DC1">
                    <w:r w:rsidRPr="00CE0AC7">
                      <w:rPr>
                        <w:noProof/>
                        <w:lang w:eastAsia="pt-BR"/>
                      </w:rPr>
                      <w:drawing>
                        <wp:inline distT="0" distB="0" distL="0" distR="0" wp14:anchorId="42B2B9B4" wp14:editId="5D8B09A7">
                          <wp:extent cx="1196340" cy="826954"/>
                          <wp:effectExtent l="0" t="0" r="3810" b="0"/>
                          <wp:docPr id="15" name="Imagem 1" descr="F: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: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6281" cy="8476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45DC1" w:rsidRDefault="00645DC1" w:rsidP="00CE0AC7">
    <w:pPr>
      <w:spacing w:after="0" w:line="240" w:lineRule="auto"/>
      <w:rPr>
        <w:rFonts w:ascii="Times New Roman" w:eastAsia="Times New Roman" w:hAnsi="Times New Roman"/>
        <w:sz w:val="24"/>
        <w:szCs w:val="24"/>
        <w:lang w:eastAsia="pt-BR"/>
      </w:rPr>
    </w:pPr>
  </w:p>
  <w:p w:rsidR="00645DC1" w:rsidRDefault="00645DC1" w:rsidP="00CE0AC7">
    <w:pPr>
      <w:spacing w:after="0" w:line="240" w:lineRule="auto"/>
      <w:rPr>
        <w:rFonts w:ascii="Times New Roman" w:eastAsia="Times New Roman" w:hAnsi="Times New Roman"/>
        <w:sz w:val="24"/>
        <w:szCs w:val="24"/>
        <w:lang w:eastAsia="pt-BR"/>
      </w:rPr>
    </w:pPr>
    <w:r>
      <w:rPr>
        <w:rFonts w:ascii="Times New Roman" w:eastAsia="Times New Roman" w:hAnsi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1688465</wp:posOffset>
              </wp:positionV>
              <wp:extent cx="5556885" cy="4076700"/>
              <wp:effectExtent l="0" t="254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885" cy="407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DC1" w:rsidRDefault="00645DC1" w:rsidP="00CE0AC7">
                          <w:r w:rsidRPr="00CE0AC7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5231823" cy="3619500"/>
                                <wp:effectExtent l="19050" t="0" r="6927" b="0"/>
                                <wp:docPr id="16" name="Imagem 1" descr="F: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: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lum contrast="4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1823" cy="361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.5pt;margin-top:132.95pt;width:437.55pt;height:3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7lugIAAME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" filled="f" stroked="f">
              <v:textbox>
                <w:txbxContent>
                  <w:p w:rsidR="00645DC1" w:rsidRDefault="00645DC1" w:rsidP="00CE0AC7">
                    <w:r w:rsidRPr="00CE0AC7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5231823" cy="3619500"/>
                          <wp:effectExtent l="19050" t="0" r="6927" b="0"/>
                          <wp:docPr id="16" name="Imagem 1" descr="F: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: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lum contrast="4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1823" cy="361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45DC1" w:rsidRDefault="00645DC1">
    <w:pPr>
      <w:pStyle w:val="Rodap"/>
      <w:rPr>
        <w:noProof/>
        <w:lang w:eastAsia="pt-BR"/>
      </w:rPr>
    </w:pPr>
  </w:p>
  <w:p w:rsidR="00645DC1" w:rsidRDefault="00645DC1">
    <w:pPr>
      <w:pStyle w:val="Rodap"/>
    </w:pPr>
  </w:p>
  <w:p w:rsidR="00645DC1" w:rsidRDefault="00645DC1">
    <w:pPr>
      <w:pStyle w:val="Rodap"/>
    </w:pPr>
  </w:p>
  <w:p w:rsidR="00645DC1" w:rsidRDefault="00645D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FA" w:rsidRDefault="001D01FA" w:rsidP="00273204">
      <w:pPr>
        <w:spacing w:after="0" w:line="240" w:lineRule="auto"/>
      </w:pPr>
      <w:r>
        <w:separator/>
      </w:r>
    </w:p>
  </w:footnote>
  <w:footnote w:type="continuationSeparator" w:id="0">
    <w:p w:rsidR="001D01FA" w:rsidRDefault="001D01FA" w:rsidP="0027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C1" w:rsidRDefault="00645DC1" w:rsidP="007C042A">
    <w:pPr>
      <w:pStyle w:val="Cabealho"/>
    </w:pPr>
    <w:r w:rsidRPr="00041588">
      <w:rPr>
        <w:noProof/>
        <w:lang w:eastAsia="pt-BR"/>
      </w:rPr>
      <w:drawing>
        <wp:inline distT="0" distB="0" distL="0" distR="0" wp14:anchorId="418BAD75" wp14:editId="268A49A8">
          <wp:extent cx="5739765" cy="952500"/>
          <wp:effectExtent l="0" t="0" r="0" b="0"/>
          <wp:docPr id="13" name="Imagem 0" descr="top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32" cy="967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3CC6D" wp14:editId="4AC654BA">
              <wp:simplePos x="0" y="0"/>
              <wp:positionH relativeFrom="column">
                <wp:posOffset>123825</wp:posOffset>
              </wp:positionH>
              <wp:positionV relativeFrom="paragraph">
                <wp:posOffset>2195830</wp:posOffset>
              </wp:positionV>
              <wp:extent cx="5490210" cy="4029075"/>
              <wp:effectExtent l="0" t="0" r="0" b="444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0210" cy="402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DC1" w:rsidRDefault="00645DC1">
                          <w:r w:rsidRPr="002D4BAD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97E98E4" wp14:editId="28BC3181">
                                <wp:extent cx="5241875" cy="3352800"/>
                                <wp:effectExtent l="0" t="0" r="0" b="0"/>
                                <wp:docPr id="14" name="Imagem 1" descr="F: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: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70000" contrast="-7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1273" cy="33716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3CC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.75pt;margin-top:172.9pt;width:432.3pt;height:3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zN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" stroked="f">
              <v:textbox>
                <w:txbxContent>
                  <w:p w:rsidR="00645DC1" w:rsidRDefault="00645DC1">
                    <w:r w:rsidRPr="002D4BAD">
                      <w:rPr>
                        <w:noProof/>
                        <w:lang w:eastAsia="pt-BR"/>
                      </w:rPr>
                      <w:drawing>
                        <wp:inline distT="0" distB="0" distL="0" distR="0" wp14:anchorId="197E98E4" wp14:editId="28BC3181">
                          <wp:extent cx="5241875" cy="3352800"/>
                          <wp:effectExtent l="0" t="0" r="0" b="0"/>
                          <wp:docPr id="14" name="Imagem 1" descr="F: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: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lum bright="70000" contrast="-70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1273" cy="33716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F46EA"/>
    <w:multiLevelType w:val="hybridMultilevel"/>
    <w:tmpl w:val="3B76AF84"/>
    <w:lvl w:ilvl="0" w:tplc="6BA292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E07EA"/>
    <w:multiLevelType w:val="multilevel"/>
    <w:tmpl w:val="426EEFB0"/>
    <w:lvl w:ilvl="0">
      <w:start w:val="1"/>
      <w:numFmt w:val="decimal"/>
      <w:lvlText w:val="%1"/>
      <w:lvlJc w:val="left"/>
      <w:pPr>
        <w:ind w:left="2040" w:hanging="2040"/>
      </w:pPr>
    </w:lvl>
    <w:lvl w:ilvl="1">
      <w:start w:val="1"/>
      <w:numFmt w:val="decimal"/>
      <w:lvlText w:val="%1.%2"/>
      <w:lvlJc w:val="left"/>
      <w:pPr>
        <w:ind w:left="3741" w:hanging="2040"/>
      </w:pPr>
    </w:lvl>
    <w:lvl w:ilvl="2">
      <w:start w:val="1"/>
      <w:numFmt w:val="decimal"/>
      <w:lvlText w:val="%1.%2.%3"/>
      <w:lvlJc w:val="left"/>
      <w:pPr>
        <w:ind w:left="5442" w:hanging="2040"/>
      </w:pPr>
    </w:lvl>
    <w:lvl w:ilvl="3">
      <w:start w:val="1"/>
      <w:numFmt w:val="decimal"/>
      <w:lvlText w:val="%1.%2.%3.%4"/>
      <w:lvlJc w:val="left"/>
      <w:pPr>
        <w:ind w:left="7143" w:hanging="2040"/>
      </w:pPr>
    </w:lvl>
    <w:lvl w:ilvl="4">
      <w:start w:val="1"/>
      <w:numFmt w:val="decimal"/>
      <w:lvlText w:val="%1.%2.%3.%4.%5"/>
      <w:lvlJc w:val="left"/>
      <w:pPr>
        <w:ind w:left="8844" w:hanging="2040"/>
      </w:pPr>
    </w:lvl>
    <w:lvl w:ilvl="5">
      <w:start w:val="1"/>
      <w:numFmt w:val="decimal"/>
      <w:lvlText w:val="%1.%2.%3.%4.%5.%6"/>
      <w:lvlJc w:val="left"/>
      <w:pPr>
        <w:ind w:left="10545" w:hanging="2040"/>
      </w:pPr>
    </w:lvl>
    <w:lvl w:ilvl="6">
      <w:start w:val="1"/>
      <w:numFmt w:val="decimal"/>
      <w:lvlText w:val="%1.%2.%3.%4.%5.%6.%7"/>
      <w:lvlJc w:val="left"/>
      <w:pPr>
        <w:ind w:left="12246" w:hanging="2040"/>
      </w:pPr>
    </w:lvl>
    <w:lvl w:ilvl="7">
      <w:start w:val="1"/>
      <w:numFmt w:val="decimal"/>
      <w:lvlText w:val="%1.%2.%3.%4.%5.%6.%7.%8"/>
      <w:lvlJc w:val="left"/>
      <w:pPr>
        <w:ind w:left="13947" w:hanging="2040"/>
      </w:pPr>
    </w:lvl>
    <w:lvl w:ilvl="8">
      <w:start w:val="1"/>
      <w:numFmt w:val="decimal"/>
      <w:lvlText w:val="%1.%2.%3.%4.%5.%6.%7.%8.%9"/>
      <w:lvlJc w:val="left"/>
      <w:pPr>
        <w:ind w:left="15648" w:hanging="2040"/>
      </w:pPr>
    </w:lvl>
  </w:abstractNum>
  <w:abstractNum w:abstractNumId="3">
    <w:nsid w:val="1A80489E"/>
    <w:multiLevelType w:val="hybridMultilevel"/>
    <w:tmpl w:val="3268414E"/>
    <w:lvl w:ilvl="0" w:tplc="916A0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0DB4"/>
    <w:multiLevelType w:val="hybridMultilevel"/>
    <w:tmpl w:val="58C4ED16"/>
    <w:lvl w:ilvl="0" w:tplc="70B8B64E">
      <w:start w:val="1"/>
      <w:numFmt w:val="upperRoman"/>
      <w:lvlText w:val="%1."/>
      <w:lvlJc w:val="right"/>
      <w:pPr>
        <w:ind w:left="101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23361188"/>
    <w:multiLevelType w:val="hybridMultilevel"/>
    <w:tmpl w:val="43161146"/>
    <w:lvl w:ilvl="0" w:tplc="AA7A8790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61BFA"/>
    <w:multiLevelType w:val="hybridMultilevel"/>
    <w:tmpl w:val="8692F9C8"/>
    <w:lvl w:ilvl="0" w:tplc="504A9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F1B95"/>
    <w:multiLevelType w:val="hybridMultilevel"/>
    <w:tmpl w:val="7E54D4BA"/>
    <w:lvl w:ilvl="0" w:tplc="5FB28520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D6C74"/>
    <w:multiLevelType w:val="hybridMultilevel"/>
    <w:tmpl w:val="95A8C10E"/>
    <w:lvl w:ilvl="0" w:tplc="1DFA6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24BE1"/>
    <w:multiLevelType w:val="hybridMultilevel"/>
    <w:tmpl w:val="714AA60E"/>
    <w:lvl w:ilvl="0" w:tplc="E1227A26">
      <w:start w:val="1"/>
      <w:numFmt w:val="lowerLetter"/>
      <w:lvlText w:val="%1)"/>
      <w:lvlJc w:val="left"/>
      <w:pPr>
        <w:ind w:left="1211" w:hanging="360"/>
      </w:pPr>
      <w:rPr>
        <w:rFonts w:ascii="Tahoma,Bold" w:hAnsi="Tahoma,Bold" w:cs="Tahoma,Bold" w:hint="default"/>
        <w:b w:val="0"/>
        <w:sz w:val="20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092AF0"/>
    <w:multiLevelType w:val="hybridMultilevel"/>
    <w:tmpl w:val="4A38A1F8"/>
    <w:lvl w:ilvl="0" w:tplc="91A6FF2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8197E"/>
    <w:multiLevelType w:val="hybridMultilevel"/>
    <w:tmpl w:val="2736CEAC"/>
    <w:lvl w:ilvl="0" w:tplc="67A0E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33ED9"/>
    <w:multiLevelType w:val="hybridMultilevel"/>
    <w:tmpl w:val="67C086E8"/>
    <w:lvl w:ilvl="0" w:tplc="E048E756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9082F"/>
    <w:multiLevelType w:val="multilevel"/>
    <w:tmpl w:val="D13A26C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37805A73"/>
    <w:multiLevelType w:val="hybridMultilevel"/>
    <w:tmpl w:val="0DFE160C"/>
    <w:lvl w:ilvl="0" w:tplc="89C84D0A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93145"/>
    <w:multiLevelType w:val="hybridMultilevel"/>
    <w:tmpl w:val="DFE036B6"/>
    <w:lvl w:ilvl="0" w:tplc="2A0ED1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836AB"/>
    <w:multiLevelType w:val="hybridMultilevel"/>
    <w:tmpl w:val="FF3666BE"/>
    <w:lvl w:ilvl="0" w:tplc="FA202DB0">
      <w:start w:val="1"/>
      <w:numFmt w:val="decimalZero"/>
      <w:lvlText w:val="%1."/>
      <w:lvlJc w:val="left"/>
      <w:pPr>
        <w:ind w:left="765" w:hanging="405"/>
      </w:pPr>
      <w:rPr>
        <w:rFonts w:eastAsia="Arial Unicode MS" w:hint="default"/>
        <w:b/>
        <w:color w:val="0D0D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779D7"/>
    <w:multiLevelType w:val="hybridMultilevel"/>
    <w:tmpl w:val="331C2876"/>
    <w:lvl w:ilvl="0" w:tplc="28DA9F3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E62C0"/>
    <w:multiLevelType w:val="hybridMultilevel"/>
    <w:tmpl w:val="5644FD7E"/>
    <w:lvl w:ilvl="0" w:tplc="60EEF4FE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10C18"/>
    <w:multiLevelType w:val="hybridMultilevel"/>
    <w:tmpl w:val="92CC36D4"/>
    <w:lvl w:ilvl="0" w:tplc="FDB4A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2348C"/>
    <w:multiLevelType w:val="hybridMultilevel"/>
    <w:tmpl w:val="DBBC48A6"/>
    <w:lvl w:ilvl="0" w:tplc="83C48D26">
      <w:start w:val="1"/>
      <w:numFmt w:val="lowerLetter"/>
      <w:lvlText w:val="%1)"/>
      <w:lvlJc w:val="left"/>
      <w:pPr>
        <w:ind w:left="1211" w:hanging="360"/>
      </w:pPr>
      <w:rPr>
        <w:rFonts w:ascii="Tahoma,Bold" w:hAnsi="Tahoma,Bold" w:cs="Tahoma,Bold" w:hint="default"/>
        <w:b w:val="0"/>
        <w:sz w:val="20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850578D"/>
    <w:multiLevelType w:val="hybridMultilevel"/>
    <w:tmpl w:val="F954C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EE1F60"/>
    <w:multiLevelType w:val="hybridMultilevel"/>
    <w:tmpl w:val="61E4E3BA"/>
    <w:lvl w:ilvl="0" w:tplc="6688E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11D4F"/>
    <w:multiLevelType w:val="hybridMultilevel"/>
    <w:tmpl w:val="71DC81E4"/>
    <w:lvl w:ilvl="0" w:tplc="3D3C9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50003"/>
    <w:multiLevelType w:val="hybridMultilevel"/>
    <w:tmpl w:val="CF02FFB0"/>
    <w:lvl w:ilvl="0" w:tplc="6B74E294">
      <w:start w:val="1"/>
      <w:numFmt w:val="upperRoman"/>
      <w:lvlText w:val="%1."/>
      <w:lvlJc w:val="left"/>
      <w:pPr>
        <w:ind w:left="1425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5D51631"/>
    <w:multiLevelType w:val="multilevel"/>
    <w:tmpl w:val="3810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712131"/>
    <w:multiLevelType w:val="hybridMultilevel"/>
    <w:tmpl w:val="09EE6C3E"/>
    <w:lvl w:ilvl="0" w:tplc="6C92A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7308D"/>
    <w:multiLevelType w:val="hybridMultilevel"/>
    <w:tmpl w:val="B582B97C"/>
    <w:lvl w:ilvl="0" w:tplc="331AD396">
      <w:start w:val="1"/>
      <w:numFmt w:val="upperRoman"/>
      <w:lvlText w:val="%1."/>
      <w:lvlJc w:val="left"/>
      <w:pPr>
        <w:ind w:left="1425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FBC688C"/>
    <w:multiLevelType w:val="hybridMultilevel"/>
    <w:tmpl w:val="73BA339C"/>
    <w:lvl w:ilvl="0" w:tplc="C3AC1FE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8756B9"/>
    <w:multiLevelType w:val="hybridMultilevel"/>
    <w:tmpl w:val="542C7BEA"/>
    <w:lvl w:ilvl="0" w:tplc="2996C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E1B22"/>
    <w:multiLevelType w:val="hybridMultilevel"/>
    <w:tmpl w:val="D1EA825C"/>
    <w:lvl w:ilvl="0" w:tplc="DFB8585A">
      <w:start w:val="1"/>
      <w:numFmt w:val="decimalZero"/>
      <w:lvlText w:val="%1"/>
      <w:lvlJc w:val="left"/>
      <w:pPr>
        <w:ind w:left="720" w:hanging="360"/>
      </w:pPr>
      <w:rPr>
        <w:rFonts w:eastAsia="Arial Unicode MS" w:hint="default"/>
        <w:color w:val="0D0D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C5C47"/>
    <w:multiLevelType w:val="hybridMultilevel"/>
    <w:tmpl w:val="9ACAD9C2"/>
    <w:lvl w:ilvl="0" w:tplc="E95AA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D428E"/>
    <w:multiLevelType w:val="hybridMultilevel"/>
    <w:tmpl w:val="4E78CD3E"/>
    <w:lvl w:ilvl="0" w:tplc="AD201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F52C3"/>
    <w:multiLevelType w:val="hybridMultilevel"/>
    <w:tmpl w:val="A900ED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93FC5"/>
    <w:multiLevelType w:val="multilevel"/>
    <w:tmpl w:val="3C0CF214"/>
    <w:lvl w:ilvl="0">
      <w:start w:val="1"/>
      <w:numFmt w:val="decimal"/>
      <w:lvlText w:val="%1.0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4" w:hanging="1800"/>
      </w:pPr>
      <w:rPr>
        <w:rFonts w:hint="default"/>
      </w:rPr>
    </w:lvl>
  </w:abstractNum>
  <w:abstractNum w:abstractNumId="35">
    <w:nsid w:val="7ADE771E"/>
    <w:multiLevelType w:val="hybridMultilevel"/>
    <w:tmpl w:val="3CFE3F56"/>
    <w:lvl w:ilvl="0" w:tplc="61043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0"/>
  </w:num>
  <w:num w:numId="7">
    <w:abstractNumId w:val="17"/>
  </w:num>
  <w:num w:numId="8">
    <w:abstractNumId w:val="4"/>
  </w:num>
  <w:num w:numId="9">
    <w:abstractNumId w:val="33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5"/>
  </w:num>
  <w:num w:numId="19">
    <w:abstractNumId w:val="6"/>
  </w:num>
  <w:num w:numId="20">
    <w:abstractNumId w:val="31"/>
  </w:num>
  <w:num w:numId="21">
    <w:abstractNumId w:val="3"/>
  </w:num>
  <w:num w:numId="22">
    <w:abstractNumId w:val="26"/>
  </w:num>
  <w:num w:numId="23">
    <w:abstractNumId w:val="28"/>
  </w:num>
  <w:num w:numId="24">
    <w:abstractNumId w:val="27"/>
  </w:num>
  <w:num w:numId="25">
    <w:abstractNumId w:val="24"/>
  </w:num>
  <w:num w:numId="26">
    <w:abstractNumId w:val="10"/>
  </w:num>
  <w:num w:numId="27">
    <w:abstractNumId w:val="7"/>
  </w:num>
  <w:num w:numId="28">
    <w:abstractNumId w:val="14"/>
  </w:num>
  <w:num w:numId="29">
    <w:abstractNumId w:val="22"/>
  </w:num>
  <w:num w:numId="30">
    <w:abstractNumId w:val="18"/>
  </w:num>
  <w:num w:numId="31">
    <w:abstractNumId w:val="5"/>
  </w:num>
  <w:num w:numId="32">
    <w:abstractNumId w:val="12"/>
  </w:num>
  <w:num w:numId="33">
    <w:abstractNumId w:val="32"/>
  </w:num>
  <w:num w:numId="34">
    <w:abstractNumId w:val="19"/>
  </w:num>
  <w:num w:numId="35">
    <w:abstractNumId w:val="15"/>
  </w:num>
  <w:num w:numId="36">
    <w:abstractNumId w:val="8"/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04"/>
    <w:rsid w:val="0000143F"/>
    <w:rsid w:val="0000355A"/>
    <w:rsid w:val="0000549D"/>
    <w:rsid w:val="0000628C"/>
    <w:rsid w:val="00020CFA"/>
    <w:rsid w:val="00021EEE"/>
    <w:rsid w:val="00024C53"/>
    <w:rsid w:val="0002509D"/>
    <w:rsid w:val="000368CC"/>
    <w:rsid w:val="00041588"/>
    <w:rsid w:val="0005037C"/>
    <w:rsid w:val="00052802"/>
    <w:rsid w:val="00053AA7"/>
    <w:rsid w:val="000557D2"/>
    <w:rsid w:val="00056593"/>
    <w:rsid w:val="00057EAC"/>
    <w:rsid w:val="00061810"/>
    <w:rsid w:val="00062920"/>
    <w:rsid w:val="0006294A"/>
    <w:rsid w:val="00080553"/>
    <w:rsid w:val="00083412"/>
    <w:rsid w:val="000844F5"/>
    <w:rsid w:val="00094D0C"/>
    <w:rsid w:val="000C4ADD"/>
    <w:rsid w:val="000D0BD1"/>
    <w:rsid w:val="000D2279"/>
    <w:rsid w:val="000D62C6"/>
    <w:rsid w:val="000E00E2"/>
    <w:rsid w:val="000E159C"/>
    <w:rsid w:val="000E3728"/>
    <w:rsid w:val="000F65DB"/>
    <w:rsid w:val="001026BD"/>
    <w:rsid w:val="00107FBD"/>
    <w:rsid w:val="0012551C"/>
    <w:rsid w:val="001261E4"/>
    <w:rsid w:val="001278C1"/>
    <w:rsid w:val="001348F8"/>
    <w:rsid w:val="00135B58"/>
    <w:rsid w:val="001379A2"/>
    <w:rsid w:val="001426A2"/>
    <w:rsid w:val="00155C2A"/>
    <w:rsid w:val="00157BD8"/>
    <w:rsid w:val="00163AEA"/>
    <w:rsid w:val="00183EEE"/>
    <w:rsid w:val="00190DFD"/>
    <w:rsid w:val="001938E6"/>
    <w:rsid w:val="001B0407"/>
    <w:rsid w:val="001B1595"/>
    <w:rsid w:val="001B4CB6"/>
    <w:rsid w:val="001C3782"/>
    <w:rsid w:val="001C678D"/>
    <w:rsid w:val="001D01FA"/>
    <w:rsid w:val="001D03EE"/>
    <w:rsid w:val="001D3730"/>
    <w:rsid w:val="001D4C1A"/>
    <w:rsid w:val="001E0109"/>
    <w:rsid w:val="001E58C9"/>
    <w:rsid w:val="001E74AE"/>
    <w:rsid w:val="001E7CAF"/>
    <w:rsid w:val="001E7CEE"/>
    <w:rsid w:val="001F7220"/>
    <w:rsid w:val="00202AAB"/>
    <w:rsid w:val="002044A6"/>
    <w:rsid w:val="00206007"/>
    <w:rsid w:val="002113C8"/>
    <w:rsid w:val="0022107E"/>
    <w:rsid w:val="0022657A"/>
    <w:rsid w:val="00227542"/>
    <w:rsid w:val="00233049"/>
    <w:rsid w:val="002452C4"/>
    <w:rsid w:val="00247D07"/>
    <w:rsid w:val="0026142D"/>
    <w:rsid w:val="00273204"/>
    <w:rsid w:val="00281206"/>
    <w:rsid w:val="0028293A"/>
    <w:rsid w:val="002837BE"/>
    <w:rsid w:val="00285058"/>
    <w:rsid w:val="00293F96"/>
    <w:rsid w:val="002A3AE6"/>
    <w:rsid w:val="002B1218"/>
    <w:rsid w:val="002B1690"/>
    <w:rsid w:val="002B45DE"/>
    <w:rsid w:val="002B60A8"/>
    <w:rsid w:val="002C0A59"/>
    <w:rsid w:val="002C10AC"/>
    <w:rsid w:val="002C4EFF"/>
    <w:rsid w:val="002D109B"/>
    <w:rsid w:val="002D4BAD"/>
    <w:rsid w:val="002D7755"/>
    <w:rsid w:val="002E4E41"/>
    <w:rsid w:val="002E7298"/>
    <w:rsid w:val="002F2691"/>
    <w:rsid w:val="003046A0"/>
    <w:rsid w:val="00311EB2"/>
    <w:rsid w:val="00316E3C"/>
    <w:rsid w:val="00323117"/>
    <w:rsid w:val="00325A47"/>
    <w:rsid w:val="00331C6B"/>
    <w:rsid w:val="00333A8B"/>
    <w:rsid w:val="003405C9"/>
    <w:rsid w:val="00342CC7"/>
    <w:rsid w:val="00353572"/>
    <w:rsid w:val="00354489"/>
    <w:rsid w:val="0035561C"/>
    <w:rsid w:val="0035689F"/>
    <w:rsid w:val="00363AAE"/>
    <w:rsid w:val="00364FC8"/>
    <w:rsid w:val="00365A0E"/>
    <w:rsid w:val="00366F2A"/>
    <w:rsid w:val="00371B30"/>
    <w:rsid w:val="00373DEB"/>
    <w:rsid w:val="00375D79"/>
    <w:rsid w:val="00377B50"/>
    <w:rsid w:val="0038006C"/>
    <w:rsid w:val="003863F5"/>
    <w:rsid w:val="00387936"/>
    <w:rsid w:val="00387BEF"/>
    <w:rsid w:val="00396C52"/>
    <w:rsid w:val="003A03A8"/>
    <w:rsid w:val="003A3DB4"/>
    <w:rsid w:val="003A4D9A"/>
    <w:rsid w:val="003A75E2"/>
    <w:rsid w:val="003A77B4"/>
    <w:rsid w:val="003A78D7"/>
    <w:rsid w:val="003A7FFB"/>
    <w:rsid w:val="003B2007"/>
    <w:rsid w:val="003B544B"/>
    <w:rsid w:val="003D030A"/>
    <w:rsid w:val="003D27B1"/>
    <w:rsid w:val="003D2AF6"/>
    <w:rsid w:val="003D6763"/>
    <w:rsid w:val="003E6024"/>
    <w:rsid w:val="003E71E2"/>
    <w:rsid w:val="003E7484"/>
    <w:rsid w:val="003F13C3"/>
    <w:rsid w:val="003F3D5C"/>
    <w:rsid w:val="0040479D"/>
    <w:rsid w:val="00416462"/>
    <w:rsid w:val="00420CD8"/>
    <w:rsid w:val="00422EF9"/>
    <w:rsid w:val="004264C0"/>
    <w:rsid w:val="0043469A"/>
    <w:rsid w:val="00435949"/>
    <w:rsid w:val="00440F83"/>
    <w:rsid w:val="00441374"/>
    <w:rsid w:val="0045118C"/>
    <w:rsid w:val="004522FA"/>
    <w:rsid w:val="004555F0"/>
    <w:rsid w:val="00463271"/>
    <w:rsid w:val="004640F7"/>
    <w:rsid w:val="0047032D"/>
    <w:rsid w:val="00473023"/>
    <w:rsid w:val="00477556"/>
    <w:rsid w:val="004819EE"/>
    <w:rsid w:val="0049084B"/>
    <w:rsid w:val="004A743B"/>
    <w:rsid w:val="004A7B0B"/>
    <w:rsid w:val="004B0B82"/>
    <w:rsid w:val="004B0E41"/>
    <w:rsid w:val="004B5030"/>
    <w:rsid w:val="004B6211"/>
    <w:rsid w:val="004C464C"/>
    <w:rsid w:val="004C5D20"/>
    <w:rsid w:val="004E11A4"/>
    <w:rsid w:val="004E3012"/>
    <w:rsid w:val="005065DA"/>
    <w:rsid w:val="00510C6F"/>
    <w:rsid w:val="005231FF"/>
    <w:rsid w:val="00527431"/>
    <w:rsid w:val="00535E49"/>
    <w:rsid w:val="00536F3C"/>
    <w:rsid w:val="005414CD"/>
    <w:rsid w:val="005427BA"/>
    <w:rsid w:val="005442E7"/>
    <w:rsid w:val="00544C05"/>
    <w:rsid w:val="0054604B"/>
    <w:rsid w:val="0054660A"/>
    <w:rsid w:val="00547BB0"/>
    <w:rsid w:val="00550616"/>
    <w:rsid w:val="0055131A"/>
    <w:rsid w:val="00570B41"/>
    <w:rsid w:val="0057338A"/>
    <w:rsid w:val="005779B1"/>
    <w:rsid w:val="00585239"/>
    <w:rsid w:val="00597E48"/>
    <w:rsid w:val="005A025E"/>
    <w:rsid w:val="005A678E"/>
    <w:rsid w:val="005B217C"/>
    <w:rsid w:val="005B33BC"/>
    <w:rsid w:val="005B6A67"/>
    <w:rsid w:val="005C50F9"/>
    <w:rsid w:val="005D2A5A"/>
    <w:rsid w:val="005D399C"/>
    <w:rsid w:val="005D3E6F"/>
    <w:rsid w:val="005F555E"/>
    <w:rsid w:val="006052A1"/>
    <w:rsid w:val="00606C8B"/>
    <w:rsid w:val="00607119"/>
    <w:rsid w:val="006202B8"/>
    <w:rsid w:val="00620C02"/>
    <w:rsid w:val="00623518"/>
    <w:rsid w:val="00627A58"/>
    <w:rsid w:val="00631981"/>
    <w:rsid w:val="006349A8"/>
    <w:rsid w:val="00634A47"/>
    <w:rsid w:val="00641F95"/>
    <w:rsid w:val="00645DC1"/>
    <w:rsid w:val="006469E9"/>
    <w:rsid w:val="00647E2E"/>
    <w:rsid w:val="0065162D"/>
    <w:rsid w:val="00652459"/>
    <w:rsid w:val="00654131"/>
    <w:rsid w:val="00663C7E"/>
    <w:rsid w:val="0066666D"/>
    <w:rsid w:val="00674833"/>
    <w:rsid w:val="00676573"/>
    <w:rsid w:val="00676925"/>
    <w:rsid w:val="00691E32"/>
    <w:rsid w:val="006928D4"/>
    <w:rsid w:val="00695AA4"/>
    <w:rsid w:val="00697F7C"/>
    <w:rsid w:val="006A09DB"/>
    <w:rsid w:val="006B22D7"/>
    <w:rsid w:val="006C5526"/>
    <w:rsid w:val="006D0A7E"/>
    <w:rsid w:val="006D43E9"/>
    <w:rsid w:val="006D46D1"/>
    <w:rsid w:val="006D5031"/>
    <w:rsid w:val="006D53A3"/>
    <w:rsid w:val="006F00B1"/>
    <w:rsid w:val="007055FE"/>
    <w:rsid w:val="0071771C"/>
    <w:rsid w:val="00720DCA"/>
    <w:rsid w:val="00721EB7"/>
    <w:rsid w:val="00722897"/>
    <w:rsid w:val="00724AA0"/>
    <w:rsid w:val="00724D1B"/>
    <w:rsid w:val="00734490"/>
    <w:rsid w:val="007379EE"/>
    <w:rsid w:val="00741556"/>
    <w:rsid w:val="0074300C"/>
    <w:rsid w:val="007433A1"/>
    <w:rsid w:val="0074486C"/>
    <w:rsid w:val="007456BC"/>
    <w:rsid w:val="00751D1D"/>
    <w:rsid w:val="0075354E"/>
    <w:rsid w:val="00754D59"/>
    <w:rsid w:val="0076015F"/>
    <w:rsid w:val="00765519"/>
    <w:rsid w:val="00766499"/>
    <w:rsid w:val="00767613"/>
    <w:rsid w:val="00771C51"/>
    <w:rsid w:val="00775C30"/>
    <w:rsid w:val="00792384"/>
    <w:rsid w:val="007948D9"/>
    <w:rsid w:val="007A4AB3"/>
    <w:rsid w:val="007A6826"/>
    <w:rsid w:val="007A7524"/>
    <w:rsid w:val="007B392A"/>
    <w:rsid w:val="007B462F"/>
    <w:rsid w:val="007B4A4C"/>
    <w:rsid w:val="007B4DC8"/>
    <w:rsid w:val="007B5495"/>
    <w:rsid w:val="007B6558"/>
    <w:rsid w:val="007C042A"/>
    <w:rsid w:val="007C494D"/>
    <w:rsid w:val="007C5BE8"/>
    <w:rsid w:val="007D09D8"/>
    <w:rsid w:val="007F287C"/>
    <w:rsid w:val="007F628D"/>
    <w:rsid w:val="007F6758"/>
    <w:rsid w:val="007F79C8"/>
    <w:rsid w:val="0080213E"/>
    <w:rsid w:val="00802475"/>
    <w:rsid w:val="00802E22"/>
    <w:rsid w:val="00804B50"/>
    <w:rsid w:val="00806967"/>
    <w:rsid w:val="00806AEB"/>
    <w:rsid w:val="0081067C"/>
    <w:rsid w:val="00810BE0"/>
    <w:rsid w:val="0081138C"/>
    <w:rsid w:val="008163F9"/>
    <w:rsid w:val="00817EF6"/>
    <w:rsid w:val="008318D9"/>
    <w:rsid w:val="00835EA9"/>
    <w:rsid w:val="00847522"/>
    <w:rsid w:val="008574BC"/>
    <w:rsid w:val="0085761B"/>
    <w:rsid w:val="00865C4C"/>
    <w:rsid w:val="00880A43"/>
    <w:rsid w:val="00882C8A"/>
    <w:rsid w:val="008839A0"/>
    <w:rsid w:val="00884312"/>
    <w:rsid w:val="0088701F"/>
    <w:rsid w:val="00887B3B"/>
    <w:rsid w:val="0089177B"/>
    <w:rsid w:val="00894071"/>
    <w:rsid w:val="00897C99"/>
    <w:rsid w:val="008A3E1F"/>
    <w:rsid w:val="008A4B03"/>
    <w:rsid w:val="008A6E50"/>
    <w:rsid w:val="008B2899"/>
    <w:rsid w:val="008B4D48"/>
    <w:rsid w:val="008C0AEE"/>
    <w:rsid w:val="008C4039"/>
    <w:rsid w:val="008C779B"/>
    <w:rsid w:val="008D00B5"/>
    <w:rsid w:val="008E0DB6"/>
    <w:rsid w:val="008E2584"/>
    <w:rsid w:val="008E7120"/>
    <w:rsid w:val="008F0608"/>
    <w:rsid w:val="008F0985"/>
    <w:rsid w:val="008F2672"/>
    <w:rsid w:val="008F6A37"/>
    <w:rsid w:val="008F797C"/>
    <w:rsid w:val="008F7E5B"/>
    <w:rsid w:val="00902692"/>
    <w:rsid w:val="00913031"/>
    <w:rsid w:val="00913A88"/>
    <w:rsid w:val="00920700"/>
    <w:rsid w:val="009223D9"/>
    <w:rsid w:val="00922815"/>
    <w:rsid w:val="00926396"/>
    <w:rsid w:val="0093121C"/>
    <w:rsid w:val="009344D4"/>
    <w:rsid w:val="0093633A"/>
    <w:rsid w:val="00937E6C"/>
    <w:rsid w:val="00941FDC"/>
    <w:rsid w:val="00954DAD"/>
    <w:rsid w:val="009610E6"/>
    <w:rsid w:val="0096567E"/>
    <w:rsid w:val="00966626"/>
    <w:rsid w:val="00967FA4"/>
    <w:rsid w:val="00972D8F"/>
    <w:rsid w:val="0097559A"/>
    <w:rsid w:val="00980C0C"/>
    <w:rsid w:val="00984C59"/>
    <w:rsid w:val="00985949"/>
    <w:rsid w:val="00986680"/>
    <w:rsid w:val="00991024"/>
    <w:rsid w:val="0099242D"/>
    <w:rsid w:val="009A1D3C"/>
    <w:rsid w:val="009A6990"/>
    <w:rsid w:val="009C16EB"/>
    <w:rsid w:val="009C251B"/>
    <w:rsid w:val="009D0C9A"/>
    <w:rsid w:val="009D302F"/>
    <w:rsid w:val="009D5324"/>
    <w:rsid w:val="009D62D9"/>
    <w:rsid w:val="009E4991"/>
    <w:rsid w:val="009E67FA"/>
    <w:rsid w:val="009E68FF"/>
    <w:rsid w:val="009E7BBC"/>
    <w:rsid w:val="009F165A"/>
    <w:rsid w:val="009F4631"/>
    <w:rsid w:val="00A0125F"/>
    <w:rsid w:val="00A014A6"/>
    <w:rsid w:val="00A11E36"/>
    <w:rsid w:val="00A128A7"/>
    <w:rsid w:val="00A133AF"/>
    <w:rsid w:val="00A207F9"/>
    <w:rsid w:val="00A32C3E"/>
    <w:rsid w:val="00A33360"/>
    <w:rsid w:val="00A353FF"/>
    <w:rsid w:val="00A411D0"/>
    <w:rsid w:val="00A47E18"/>
    <w:rsid w:val="00A50410"/>
    <w:rsid w:val="00A5042D"/>
    <w:rsid w:val="00A522B5"/>
    <w:rsid w:val="00A56C18"/>
    <w:rsid w:val="00A605CF"/>
    <w:rsid w:val="00A65CF7"/>
    <w:rsid w:val="00A73C4D"/>
    <w:rsid w:val="00A7584D"/>
    <w:rsid w:val="00A75AFB"/>
    <w:rsid w:val="00A77A5A"/>
    <w:rsid w:val="00A928FF"/>
    <w:rsid w:val="00A93E16"/>
    <w:rsid w:val="00A9653A"/>
    <w:rsid w:val="00A96D3C"/>
    <w:rsid w:val="00AA17C9"/>
    <w:rsid w:val="00AA52CA"/>
    <w:rsid w:val="00AB1752"/>
    <w:rsid w:val="00AB4E76"/>
    <w:rsid w:val="00AB568B"/>
    <w:rsid w:val="00AC7FB9"/>
    <w:rsid w:val="00AD679B"/>
    <w:rsid w:val="00AE2BDD"/>
    <w:rsid w:val="00AE3345"/>
    <w:rsid w:val="00AF009B"/>
    <w:rsid w:val="00AF1D27"/>
    <w:rsid w:val="00AF2B06"/>
    <w:rsid w:val="00AF721E"/>
    <w:rsid w:val="00B04BFE"/>
    <w:rsid w:val="00B10471"/>
    <w:rsid w:val="00B104F5"/>
    <w:rsid w:val="00B13DA1"/>
    <w:rsid w:val="00B1555E"/>
    <w:rsid w:val="00B2078C"/>
    <w:rsid w:val="00B21F5A"/>
    <w:rsid w:val="00B221A0"/>
    <w:rsid w:val="00B3568D"/>
    <w:rsid w:val="00B37459"/>
    <w:rsid w:val="00B37D3A"/>
    <w:rsid w:val="00B431A1"/>
    <w:rsid w:val="00B463B3"/>
    <w:rsid w:val="00B470D6"/>
    <w:rsid w:val="00B47D2A"/>
    <w:rsid w:val="00B47E0E"/>
    <w:rsid w:val="00B606C1"/>
    <w:rsid w:val="00B663A8"/>
    <w:rsid w:val="00B664B4"/>
    <w:rsid w:val="00B72927"/>
    <w:rsid w:val="00B73DAF"/>
    <w:rsid w:val="00B8115A"/>
    <w:rsid w:val="00B91571"/>
    <w:rsid w:val="00B92DE3"/>
    <w:rsid w:val="00BA061F"/>
    <w:rsid w:val="00BA1AE2"/>
    <w:rsid w:val="00BA3DDF"/>
    <w:rsid w:val="00BA4BBC"/>
    <w:rsid w:val="00BA6B3E"/>
    <w:rsid w:val="00BB2AFE"/>
    <w:rsid w:val="00BB398F"/>
    <w:rsid w:val="00BB5F1F"/>
    <w:rsid w:val="00BC385E"/>
    <w:rsid w:val="00BC4BA2"/>
    <w:rsid w:val="00BC4D61"/>
    <w:rsid w:val="00BC6ABE"/>
    <w:rsid w:val="00BC78BE"/>
    <w:rsid w:val="00BE3F51"/>
    <w:rsid w:val="00BE416B"/>
    <w:rsid w:val="00BE7703"/>
    <w:rsid w:val="00BF41C2"/>
    <w:rsid w:val="00BF58E9"/>
    <w:rsid w:val="00C03C30"/>
    <w:rsid w:val="00C07230"/>
    <w:rsid w:val="00C1297A"/>
    <w:rsid w:val="00C13570"/>
    <w:rsid w:val="00C20B65"/>
    <w:rsid w:val="00C23F01"/>
    <w:rsid w:val="00C34C5A"/>
    <w:rsid w:val="00C41BF5"/>
    <w:rsid w:val="00C501E1"/>
    <w:rsid w:val="00C50916"/>
    <w:rsid w:val="00C5182E"/>
    <w:rsid w:val="00C51D8F"/>
    <w:rsid w:val="00C523E9"/>
    <w:rsid w:val="00C57584"/>
    <w:rsid w:val="00C631BD"/>
    <w:rsid w:val="00C742CF"/>
    <w:rsid w:val="00C817DE"/>
    <w:rsid w:val="00C81CE0"/>
    <w:rsid w:val="00C83902"/>
    <w:rsid w:val="00C851CB"/>
    <w:rsid w:val="00CA14E3"/>
    <w:rsid w:val="00CB3E6D"/>
    <w:rsid w:val="00CC13DB"/>
    <w:rsid w:val="00CC5EF7"/>
    <w:rsid w:val="00CD1E74"/>
    <w:rsid w:val="00CD26D3"/>
    <w:rsid w:val="00CD39E2"/>
    <w:rsid w:val="00CD3FEA"/>
    <w:rsid w:val="00CE0AC7"/>
    <w:rsid w:val="00CE1D90"/>
    <w:rsid w:val="00CE4097"/>
    <w:rsid w:val="00CE485D"/>
    <w:rsid w:val="00CE67EA"/>
    <w:rsid w:val="00CE7A14"/>
    <w:rsid w:val="00CF4C83"/>
    <w:rsid w:val="00CF5559"/>
    <w:rsid w:val="00CF5608"/>
    <w:rsid w:val="00D1131A"/>
    <w:rsid w:val="00D2130A"/>
    <w:rsid w:val="00D36961"/>
    <w:rsid w:val="00D401EF"/>
    <w:rsid w:val="00D421D9"/>
    <w:rsid w:val="00D51EE1"/>
    <w:rsid w:val="00D528D3"/>
    <w:rsid w:val="00D54AC7"/>
    <w:rsid w:val="00D5683B"/>
    <w:rsid w:val="00D63D36"/>
    <w:rsid w:val="00D70299"/>
    <w:rsid w:val="00D80C7B"/>
    <w:rsid w:val="00D84847"/>
    <w:rsid w:val="00D859FB"/>
    <w:rsid w:val="00D93E88"/>
    <w:rsid w:val="00DA0B5F"/>
    <w:rsid w:val="00DA388D"/>
    <w:rsid w:val="00DB23FF"/>
    <w:rsid w:val="00DB6E5C"/>
    <w:rsid w:val="00DC0563"/>
    <w:rsid w:val="00DC1F77"/>
    <w:rsid w:val="00DC31F4"/>
    <w:rsid w:val="00DC47C5"/>
    <w:rsid w:val="00DC53F5"/>
    <w:rsid w:val="00DF6372"/>
    <w:rsid w:val="00DF796B"/>
    <w:rsid w:val="00E06DED"/>
    <w:rsid w:val="00E1112F"/>
    <w:rsid w:val="00E13A4B"/>
    <w:rsid w:val="00E14682"/>
    <w:rsid w:val="00E22DFE"/>
    <w:rsid w:val="00E22EF1"/>
    <w:rsid w:val="00E26A87"/>
    <w:rsid w:val="00E27586"/>
    <w:rsid w:val="00E27D7F"/>
    <w:rsid w:val="00E32ADD"/>
    <w:rsid w:val="00E350C2"/>
    <w:rsid w:val="00E36683"/>
    <w:rsid w:val="00E37A2C"/>
    <w:rsid w:val="00E452F1"/>
    <w:rsid w:val="00E466CD"/>
    <w:rsid w:val="00E51120"/>
    <w:rsid w:val="00E61758"/>
    <w:rsid w:val="00E70021"/>
    <w:rsid w:val="00E70C44"/>
    <w:rsid w:val="00E8446E"/>
    <w:rsid w:val="00E85B58"/>
    <w:rsid w:val="00E92855"/>
    <w:rsid w:val="00EA044D"/>
    <w:rsid w:val="00EA2120"/>
    <w:rsid w:val="00EA24C1"/>
    <w:rsid w:val="00EA60DB"/>
    <w:rsid w:val="00EB210B"/>
    <w:rsid w:val="00EB2CC5"/>
    <w:rsid w:val="00EB3020"/>
    <w:rsid w:val="00EC1D1C"/>
    <w:rsid w:val="00EC4B50"/>
    <w:rsid w:val="00EC53DC"/>
    <w:rsid w:val="00ED4178"/>
    <w:rsid w:val="00ED71DF"/>
    <w:rsid w:val="00EE2E41"/>
    <w:rsid w:val="00EF00B0"/>
    <w:rsid w:val="00EF35C6"/>
    <w:rsid w:val="00EF424C"/>
    <w:rsid w:val="00EF5C69"/>
    <w:rsid w:val="00EF5FE9"/>
    <w:rsid w:val="00F03087"/>
    <w:rsid w:val="00F14344"/>
    <w:rsid w:val="00F144BB"/>
    <w:rsid w:val="00F2309A"/>
    <w:rsid w:val="00F23D55"/>
    <w:rsid w:val="00F277A6"/>
    <w:rsid w:val="00F429E7"/>
    <w:rsid w:val="00F56E78"/>
    <w:rsid w:val="00F659B7"/>
    <w:rsid w:val="00F74568"/>
    <w:rsid w:val="00F75FBE"/>
    <w:rsid w:val="00F778BF"/>
    <w:rsid w:val="00F821D8"/>
    <w:rsid w:val="00F83F15"/>
    <w:rsid w:val="00F906C7"/>
    <w:rsid w:val="00F910DC"/>
    <w:rsid w:val="00FA136B"/>
    <w:rsid w:val="00FA67EB"/>
    <w:rsid w:val="00FB28B9"/>
    <w:rsid w:val="00FB6D98"/>
    <w:rsid w:val="00FC313B"/>
    <w:rsid w:val="00FC7D1E"/>
    <w:rsid w:val="00FD55BA"/>
    <w:rsid w:val="00FD6C55"/>
    <w:rsid w:val="00FD7485"/>
    <w:rsid w:val="00FE4CA3"/>
    <w:rsid w:val="00FE72D4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B906B4-B9B2-4E05-8C10-E434EFB8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0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01E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2DFE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513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2DF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2DF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"/>
    <w:qFormat/>
    <w:rsid w:val="00E22DF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2DF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2DF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2DF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3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2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3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04"/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273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20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7320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363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4">
    <w:name w:val="p4"/>
    <w:basedOn w:val="Normal"/>
    <w:rsid w:val="00E06DE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Default">
    <w:name w:val="Default"/>
    <w:rsid w:val="007B65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01EF"/>
    <w:rPr>
      <w:rFonts w:ascii="Tahoma" w:eastAsia="Times New Roman" w:hAnsi="Tahoma" w:cs="Tahoma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401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401EF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0D0BD1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D0BD1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38006C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8006C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customStyle="1" w:styleId="TextosemFormatao1">
    <w:name w:val="Texto sem Formatação1"/>
    <w:basedOn w:val="Normal"/>
    <w:rsid w:val="008E0DB6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nhideWhenUsed/>
    <w:rsid w:val="008E0DB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E0DB6"/>
    <w:rPr>
      <w:rFonts w:ascii="Calibri" w:eastAsia="Calibri" w:hAnsi="Calibri" w:cs="Times New Roman"/>
    </w:rPr>
  </w:style>
  <w:style w:type="paragraph" w:customStyle="1" w:styleId="ecxmsonormal">
    <w:name w:val="ecxmsonormal"/>
    <w:basedOn w:val="Normal"/>
    <w:rsid w:val="00DF7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">
    <w:name w:val="ecxmsobodytextindent"/>
    <w:basedOn w:val="Normal"/>
    <w:rsid w:val="00DF796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corpopadroparamscaras">
    <w:name w:val="ecxcorpopadroparamscaras"/>
    <w:basedOn w:val="Normal"/>
    <w:rsid w:val="00DF796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A75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75AFB"/>
  </w:style>
  <w:style w:type="character" w:customStyle="1" w:styleId="eop">
    <w:name w:val="eop"/>
    <w:basedOn w:val="Fontepargpadro"/>
    <w:rsid w:val="00A75AFB"/>
  </w:style>
  <w:style w:type="character" w:customStyle="1" w:styleId="apple-converted-space">
    <w:name w:val="apple-converted-space"/>
    <w:basedOn w:val="Fontepargpadro"/>
    <w:rsid w:val="00A75AFB"/>
  </w:style>
  <w:style w:type="paragraph" w:styleId="SemEspaamento">
    <w:name w:val="No Spacing"/>
    <w:uiPriority w:val="1"/>
    <w:qFormat/>
    <w:rsid w:val="00CC13DB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5513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55131A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1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37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Spacing2">
    <w:name w:val="No Spacing2"/>
    <w:uiPriority w:val="1"/>
    <w:qFormat/>
    <w:rsid w:val="00285058"/>
    <w:pPr>
      <w:spacing w:after="0" w:line="240" w:lineRule="auto"/>
    </w:pPr>
    <w:rPr>
      <w:rFonts w:ascii="Arial Narrow" w:eastAsia="Calibri" w:hAnsi="Arial Narrow" w:cs="Arial Narrow"/>
      <w:kern w:val="24"/>
      <w:sz w:val="24"/>
      <w:szCs w:val="24"/>
    </w:rPr>
  </w:style>
  <w:style w:type="paragraph" w:customStyle="1" w:styleId="c3">
    <w:name w:val="c3"/>
    <w:basedOn w:val="Normal"/>
    <w:rsid w:val="00D36961"/>
    <w:pPr>
      <w:widowControl w:val="0"/>
      <w:snapToGrid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7">
    <w:name w:val="t7"/>
    <w:basedOn w:val="Normal"/>
    <w:rsid w:val="00D36961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exto1">
    <w:name w:val="texto1"/>
    <w:basedOn w:val="Normal"/>
    <w:rsid w:val="00B22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0">
    <w:name w:val="[Normal]"/>
    <w:next w:val="Normal"/>
    <w:rsid w:val="00AB4E76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kern w:val="1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2D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2DFE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2DF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"/>
    <w:rsid w:val="00E22DF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2DFE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2DF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2DFE"/>
    <w:rPr>
      <w:rFonts w:ascii="Cambria" w:eastAsia="Times New Roman" w:hAnsi="Cambria" w:cs="Times New Roman"/>
      <w:lang w:val="en-US"/>
    </w:rPr>
  </w:style>
  <w:style w:type="character" w:styleId="Forte">
    <w:name w:val="Strong"/>
    <w:uiPriority w:val="22"/>
    <w:qFormat/>
    <w:rsid w:val="00E22DFE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E22DFE"/>
  </w:style>
  <w:style w:type="character" w:styleId="nfase">
    <w:name w:val="Emphasis"/>
    <w:uiPriority w:val="20"/>
    <w:qFormat/>
    <w:rsid w:val="00E27D7F"/>
    <w:rPr>
      <w:b/>
      <w:bCs/>
      <w:i/>
      <w:iCs/>
      <w:color w:val="auto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27D7F"/>
    <w:pPr>
      <w:spacing w:after="0" w:line="240" w:lineRule="auto"/>
    </w:pPr>
    <w:rPr>
      <w:rFonts w:ascii="Times New Roman" w:eastAsia="Batang" w:hAnsi="Times New Roman"/>
      <w:b/>
      <w:bCs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7D7F"/>
    <w:pPr>
      <w:spacing w:after="320" w:line="240" w:lineRule="auto"/>
      <w:jc w:val="right"/>
    </w:pPr>
    <w:rPr>
      <w:rFonts w:ascii="Times New Roman" w:eastAsia="Batang" w:hAnsi="Times New Roman"/>
      <w:i/>
      <w:iCs/>
      <w:color w:val="808080" w:themeColor="text1" w:themeTint="7F"/>
      <w:spacing w:val="10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27D7F"/>
    <w:rPr>
      <w:rFonts w:ascii="Times New Roman" w:eastAsia="Batang" w:hAnsi="Times New Roman" w:cs="Times New Roman"/>
      <w:i/>
      <w:iCs/>
      <w:color w:val="808080" w:themeColor="text1" w:themeTint="7F"/>
      <w:spacing w:val="1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27D7F"/>
    <w:pPr>
      <w:spacing w:after="120" w:line="480" w:lineRule="auto"/>
    </w:pPr>
    <w:rPr>
      <w:rFonts w:ascii="Times New Roman" w:eastAsia="Times New Roman" w:hAnsi="Times New Roman"/>
      <w:color w:val="000080"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E27D7F"/>
    <w:rPr>
      <w:rFonts w:ascii="Times New Roman" w:eastAsia="Times New Roman" w:hAnsi="Times New Roman" w:cs="Times New Roman"/>
      <w:color w:val="000080"/>
      <w:sz w:val="24"/>
      <w:szCs w:val="20"/>
      <w:lang w:eastAsia="ar-SA"/>
    </w:rPr>
  </w:style>
  <w:style w:type="paragraph" w:styleId="Citao">
    <w:name w:val="Quote"/>
    <w:basedOn w:val="Normal"/>
    <w:next w:val="Normal"/>
    <w:link w:val="CitaoChar"/>
    <w:uiPriority w:val="29"/>
    <w:qFormat/>
    <w:rsid w:val="00E27D7F"/>
    <w:pPr>
      <w:spacing w:after="0" w:line="240" w:lineRule="auto"/>
    </w:pPr>
    <w:rPr>
      <w:rFonts w:ascii="Times New Roman" w:eastAsia="Batang" w:hAnsi="Times New Roman"/>
      <w:color w:val="5A5A5A" w:themeColor="text1" w:themeTint="A5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E27D7F"/>
    <w:rPr>
      <w:rFonts w:ascii="Times New Roman" w:eastAsia="Batang" w:hAnsi="Times New Roman" w:cs="Times New Roman"/>
      <w:color w:val="5A5A5A" w:themeColor="text1" w:themeTint="A5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7D7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7D7F"/>
    <w:rPr>
      <w:rFonts w:asciiTheme="majorHAnsi" w:eastAsiaTheme="majorEastAsia" w:hAnsiTheme="majorHAnsi" w:cstheme="majorBidi"/>
      <w:i/>
      <w:iCs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27D7F"/>
    <w:pPr>
      <w:keepNext w:val="0"/>
      <w:spacing w:before="600" w:line="360" w:lineRule="auto"/>
      <w:jc w:val="left"/>
      <w:outlineLvl w:val="9"/>
    </w:pPr>
    <w:rPr>
      <w:rFonts w:asciiTheme="majorHAnsi" w:eastAsiaTheme="majorEastAsia" w:hAnsiTheme="majorHAnsi" w:cstheme="majorBidi"/>
      <w:bCs/>
      <w:i/>
      <w:iCs/>
      <w:sz w:val="32"/>
      <w:szCs w:val="32"/>
      <w:u w:val="none"/>
    </w:rPr>
  </w:style>
  <w:style w:type="paragraph" w:customStyle="1" w:styleId="p27">
    <w:name w:val="p27"/>
    <w:basedOn w:val="Normal"/>
    <w:rsid w:val="00E27D7F"/>
    <w:pPr>
      <w:widowControl w:val="0"/>
      <w:tabs>
        <w:tab w:val="left" w:pos="720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ESAR">
    <w:name w:val="CESAR"/>
    <w:basedOn w:val="Normal"/>
    <w:rsid w:val="00E27D7F"/>
    <w:pPr>
      <w:spacing w:after="0" w:line="240" w:lineRule="auto"/>
      <w:ind w:firstLine="1584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nfaseSutil">
    <w:name w:val="Subtle Emphasis"/>
    <w:uiPriority w:val="19"/>
    <w:qFormat/>
    <w:rsid w:val="00E27D7F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27D7F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E27D7F"/>
    <w:rPr>
      <w:smallCaps/>
    </w:rPr>
  </w:style>
  <w:style w:type="character" w:styleId="RefernciaIntensa">
    <w:name w:val="Intense Reference"/>
    <w:uiPriority w:val="32"/>
    <w:qFormat/>
    <w:rsid w:val="00E27D7F"/>
    <w:rPr>
      <w:b/>
      <w:bCs/>
      <w:smallCaps/>
      <w:color w:val="auto"/>
    </w:rPr>
  </w:style>
  <w:style w:type="character" w:styleId="TtulodoLivro">
    <w:name w:val="Book Title"/>
    <w:uiPriority w:val="33"/>
    <w:qFormat/>
    <w:rsid w:val="00E27D7F"/>
    <w:rPr>
      <w:rFonts w:asciiTheme="majorHAnsi" w:eastAsiaTheme="majorEastAsia" w:hAnsiTheme="majorHAnsi" w:cstheme="majorBidi" w:hint="default"/>
      <w:b/>
      <w:bCs/>
      <w:smallCaps/>
      <w:color w:val="auto"/>
      <w:u w:val="single"/>
    </w:rPr>
  </w:style>
  <w:style w:type="character" w:customStyle="1" w:styleId="TextosemFormataoChar">
    <w:name w:val="Texto sem Formatação Char"/>
    <w:link w:val="TextosemFormatao"/>
    <w:rsid w:val="00792384"/>
    <w:rPr>
      <w:rFonts w:ascii="Courier New" w:hAnsi="Courier New"/>
      <w:color w:val="000000"/>
    </w:rPr>
  </w:style>
  <w:style w:type="paragraph" w:styleId="TextosemFormatao">
    <w:name w:val="Plain Text"/>
    <w:basedOn w:val="Normal"/>
    <w:link w:val="TextosemFormataoChar"/>
    <w:rsid w:val="00792384"/>
    <w:pPr>
      <w:spacing w:after="0" w:line="240" w:lineRule="auto"/>
    </w:pPr>
    <w:rPr>
      <w:rFonts w:ascii="Courier New" w:eastAsiaTheme="minorHAnsi" w:hAnsi="Courier New" w:cstheme="minorBidi"/>
      <w:color w:val="000000"/>
    </w:rPr>
  </w:style>
  <w:style w:type="character" w:customStyle="1" w:styleId="TextosemFormataoChar1">
    <w:name w:val="Texto sem Formatação Char1"/>
    <w:basedOn w:val="Fontepargpadro"/>
    <w:uiPriority w:val="99"/>
    <w:semiHidden/>
    <w:rsid w:val="00792384"/>
    <w:rPr>
      <w:rFonts w:ascii="Consolas" w:eastAsia="Calibri" w:hAnsi="Consolas" w:cs="Times New Roman"/>
      <w:sz w:val="21"/>
      <w:szCs w:val="21"/>
    </w:rPr>
  </w:style>
  <w:style w:type="paragraph" w:customStyle="1" w:styleId="texto3">
    <w:name w:val="texto3"/>
    <w:basedOn w:val="Normal"/>
    <w:rsid w:val="0062351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novamarilandia.mt.gov.br" TargetMode="External"/><Relationship Id="rId1" Type="http://schemas.openxmlformats.org/officeDocument/2006/relationships/hyperlink" Target="http://www.novamarilandia.mt.gov.br" TargetMode="External"/><Relationship Id="rId4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</dc:creator>
  <cp:keywords/>
  <dc:description/>
  <cp:lastModifiedBy>Admin</cp:lastModifiedBy>
  <cp:revision>2</cp:revision>
  <cp:lastPrinted>2019-10-30T14:53:00Z</cp:lastPrinted>
  <dcterms:created xsi:type="dcterms:W3CDTF">2019-11-26T12:44:00Z</dcterms:created>
  <dcterms:modified xsi:type="dcterms:W3CDTF">2019-11-26T12:44:00Z</dcterms:modified>
</cp:coreProperties>
</file>